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A19187" w14:textId="72E8DD05" w:rsidR="00722575" w:rsidRPr="00457F73" w:rsidRDefault="00A01F5F" w:rsidP="005A4F39">
      <w:pPr>
        <w:pStyle w:val="Header"/>
        <w:tabs>
          <w:tab w:val="right" w:pos="9072"/>
        </w:tabs>
        <w:rPr>
          <w:rFonts w:ascii="Arial" w:hAnsi="Arial" w:cs="Arial"/>
          <w:sz w:val="24"/>
          <w:szCs w:val="28"/>
          <w:lang w:val="en-CA"/>
        </w:rPr>
      </w:pPr>
      <w:r>
        <w:rPr>
          <w:rFonts w:ascii="Arial" w:hAnsi="Arial" w:cs="Arial"/>
          <w:sz w:val="24"/>
          <w:szCs w:val="28"/>
          <w:lang w:val="en-CA"/>
        </w:rPr>
        <w:t xml:space="preserve">3GPP TSG RAN WG4 Meeting </w:t>
      </w:r>
      <w:r w:rsidR="00722575">
        <w:rPr>
          <w:rFonts w:ascii="Arial" w:hAnsi="Arial" w:cs="Arial"/>
          <w:sz w:val="24"/>
          <w:szCs w:val="28"/>
          <w:lang w:val="en-CA"/>
        </w:rPr>
        <w:t>#</w:t>
      </w:r>
      <w:r w:rsidR="00347CC4">
        <w:rPr>
          <w:rFonts w:ascii="Arial" w:hAnsi="Arial" w:cs="Arial"/>
          <w:sz w:val="24"/>
          <w:szCs w:val="28"/>
          <w:lang w:val="en-CA"/>
        </w:rPr>
        <w:t>90</w:t>
      </w:r>
      <w:r w:rsidR="00E27CC0">
        <w:rPr>
          <w:rFonts w:ascii="Arial" w:hAnsi="Arial" w:cs="Arial"/>
          <w:sz w:val="24"/>
          <w:szCs w:val="28"/>
          <w:lang w:val="en-CA"/>
        </w:rPr>
        <w:t>bis</w:t>
      </w:r>
      <w:r w:rsidR="00D80957" w:rsidRPr="00457F73">
        <w:rPr>
          <w:rFonts w:ascii="Arial" w:hAnsi="Arial" w:cs="Arial"/>
          <w:sz w:val="24"/>
          <w:szCs w:val="28"/>
          <w:lang w:val="en-CA"/>
        </w:rPr>
        <w:tab/>
      </w:r>
      <w:r w:rsidR="00FC22F7">
        <w:rPr>
          <w:rFonts w:ascii="Arial" w:hAnsi="Arial" w:cs="Arial"/>
          <w:sz w:val="24"/>
          <w:szCs w:val="28"/>
          <w:lang w:val="en-CA"/>
        </w:rPr>
        <w:t>R4-</w:t>
      </w:r>
      <w:r w:rsidR="00347CC4">
        <w:rPr>
          <w:rFonts w:ascii="Arial" w:hAnsi="Arial" w:cs="Arial"/>
          <w:sz w:val="24"/>
          <w:szCs w:val="28"/>
          <w:lang w:val="en-CA"/>
        </w:rPr>
        <w:t>190</w:t>
      </w:r>
      <w:r w:rsidR="00753EF1">
        <w:rPr>
          <w:rFonts w:ascii="Arial" w:hAnsi="Arial" w:cs="Arial"/>
          <w:sz w:val="24"/>
          <w:szCs w:val="28"/>
          <w:lang w:val="en-CA"/>
        </w:rPr>
        <w:t>4308</w:t>
      </w:r>
    </w:p>
    <w:p w14:paraId="4F58942D" w14:textId="01B5BEE5" w:rsidR="00D80957" w:rsidRPr="00457F73" w:rsidRDefault="00E27CC0" w:rsidP="005A4F39">
      <w:pPr>
        <w:pStyle w:val="Header"/>
        <w:tabs>
          <w:tab w:val="right" w:pos="9072"/>
        </w:tabs>
        <w:rPr>
          <w:rFonts w:ascii="Arial" w:hAnsi="Arial" w:cs="Arial"/>
          <w:sz w:val="24"/>
          <w:szCs w:val="28"/>
          <w:lang w:val="en-CA"/>
        </w:rPr>
      </w:pPr>
      <w:bookmarkStart w:id="0" w:name="_Hlk488924106"/>
      <w:bookmarkEnd w:id="0"/>
      <w:r>
        <w:rPr>
          <w:rFonts w:ascii="Arial" w:hAnsi="Arial" w:cs="Arial"/>
          <w:sz w:val="24"/>
          <w:szCs w:val="28"/>
          <w:lang w:val="en-CA"/>
        </w:rPr>
        <w:t>Xi’an</w:t>
      </w:r>
      <w:r w:rsidR="00B14854">
        <w:rPr>
          <w:rFonts w:ascii="Arial" w:hAnsi="Arial" w:cs="Arial"/>
          <w:sz w:val="24"/>
          <w:szCs w:val="28"/>
          <w:lang w:val="en-CA"/>
        </w:rPr>
        <w:t>,</w:t>
      </w:r>
      <w:r w:rsidR="001B3484">
        <w:rPr>
          <w:rFonts w:ascii="Arial" w:hAnsi="Arial" w:cs="Arial"/>
          <w:sz w:val="24"/>
          <w:szCs w:val="28"/>
          <w:lang w:val="en-CA"/>
        </w:rPr>
        <w:t xml:space="preserve"> </w:t>
      </w:r>
      <w:r>
        <w:rPr>
          <w:rFonts w:ascii="Arial" w:hAnsi="Arial" w:cs="Arial"/>
          <w:sz w:val="24"/>
          <w:szCs w:val="28"/>
          <w:lang w:val="en-CA"/>
        </w:rPr>
        <w:t>China</w:t>
      </w:r>
      <w:r w:rsidR="00A2225E">
        <w:rPr>
          <w:rFonts w:ascii="Arial" w:hAnsi="Arial" w:cs="Arial"/>
          <w:sz w:val="24"/>
          <w:szCs w:val="28"/>
          <w:lang w:val="en-CA"/>
        </w:rPr>
        <w:t xml:space="preserve">, </w:t>
      </w:r>
      <w:r>
        <w:rPr>
          <w:rFonts w:ascii="Arial" w:hAnsi="Arial" w:cs="Arial"/>
          <w:sz w:val="24"/>
          <w:szCs w:val="28"/>
          <w:lang w:val="en-CA"/>
        </w:rPr>
        <w:t>April</w:t>
      </w:r>
      <w:r w:rsidR="00DF79AF">
        <w:rPr>
          <w:rFonts w:ascii="Arial" w:hAnsi="Arial" w:cs="Arial"/>
          <w:sz w:val="24"/>
          <w:szCs w:val="28"/>
          <w:lang w:val="en-CA"/>
        </w:rPr>
        <w:t xml:space="preserve"> </w:t>
      </w:r>
      <w:r>
        <w:rPr>
          <w:rFonts w:ascii="Arial" w:hAnsi="Arial" w:cs="Arial"/>
          <w:sz w:val="24"/>
          <w:szCs w:val="28"/>
          <w:lang w:val="en-CA"/>
        </w:rPr>
        <w:t>8</w:t>
      </w:r>
      <w:r w:rsidR="005B6646">
        <w:rPr>
          <w:rFonts w:ascii="Arial" w:hAnsi="Arial" w:cs="Arial"/>
          <w:sz w:val="24"/>
          <w:szCs w:val="28"/>
          <w:lang w:val="en-CA"/>
        </w:rPr>
        <w:t xml:space="preserve"> </w:t>
      </w:r>
      <w:r w:rsidR="00DF79AF">
        <w:rPr>
          <w:rFonts w:ascii="Arial" w:hAnsi="Arial" w:cs="Arial"/>
          <w:sz w:val="24"/>
          <w:szCs w:val="28"/>
          <w:lang w:val="en-CA"/>
        </w:rPr>
        <w:t>–</w:t>
      </w:r>
      <w:r>
        <w:rPr>
          <w:rFonts w:ascii="Arial" w:hAnsi="Arial" w:cs="Arial"/>
          <w:sz w:val="24"/>
          <w:szCs w:val="28"/>
          <w:lang w:val="en-CA"/>
        </w:rPr>
        <w:t xml:space="preserve"> </w:t>
      </w:r>
      <w:r w:rsidR="00347CC4">
        <w:rPr>
          <w:rFonts w:ascii="Arial" w:hAnsi="Arial" w:cs="Arial"/>
          <w:sz w:val="24"/>
          <w:szCs w:val="28"/>
          <w:lang w:val="en-CA"/>
        </w:rPr>
        <w:t>1</w:t>
      </w:r>
      <w:r>
        <w:rPr>
          <w:rFonts w:ascii="Arial" w:hAnsi="Arial" w:cs="Arial"/>
          <w:sz w:val="24"/>
          <w:szCs w:val="28"/>
          <w:lang w:val="en-CA"/>
        </w:rPr>
        <w:t>2</w:t>
      </w:r>
      <w:r w:rsidR="00347CC4">
        <w:rPr>
          <w:rFonts w:ascii="Arial" w:hAnsi="Arial" w:cs="Arial"/>
          <w:sz w:val="24"/>
          <w:szCs w:val="28"/>
          <w:lang w:val="en-CA"/>
        </w:rPr>
        <w:t>, 2019</w:t>
      </w:r>
    </w:p>
    <w:p w14:paraId="14395BAA" w14:textId="4684263F" w:rsidR="00D80957" w:rsidRPr="00B07832" w:rsidRDefault="00D80957" w:rsidP="0033186E">
      <w:pPr>
        <w:tabs>
          <w:tab w:val="left" w:pos="1985"/>
        </w:tabs>
        <w:spacing w:before="240" w:after="0"/>
        <w:jc w:val="both"/>
        <w:rPr>
          <w:rFonts w:ascii="Arial" w:hAnsi="Arial" w:cs="Arial"/>
          <w:bCs/>
          <w:sz w:val="22"/>
          <w:szCs w:val="22"/>
          <w:lang w:val="en-US"/>
        </w:rPr>
      </w:pPr>
      <w:r w:rsidRPr="00B07832">
        <w:rPr>
          <w:rFonts w:ascii="Arial" w:hAnsi="Arial" w:cs="Arial"/>
          <w:b/>
          <w:sz w:val="22"/>
          <w:szCs w:val="22"/>
          <w:lang w:val="en-US"/>
        </w:rPr>
        <w:t>Agenda Item:</w:t>
      </w:r>
      <w:r w:rsidRPr="00B07832">
        <w:rPr>
          <w:rFonts w:ascii="Arial" w:hAnsi="Arial" w:cs="Arial"/>
          <w:b/>
          <w:sz w:val="22"/>
          <w:szCs w:val="22"/>
          <w:lang w:val="en-US"/>
        </w:rPr>
        <w:tab/>
      </w:r>
      <w:r w:rsidR="00B07832">
        <w:rPr>
          <w:rFonts w:ascii="Arial" w:hAnsi="Arial" w:cs="Arial"/>
          <w:sz w:val="22"/>
          <w:szCs w:val="22"/>
          <w:lang w:val="en-US"/>
        </w:rPr>
        <w:t>6</w:t>
      </w:r>
      <w:r w:rsidR="00436C18" w:rsidRPr="00B07832">
        <w:rPr>
          <w:rFonts w:ascii="Arial" w:hAnsi="Arial" w:cs="Arial"/>
          <w:sz w:val="22"/>
          <w:szCs w:val="22"/>
          <w:lang w:val="en-US"/>
        </w:rPr>
        <w:t>.</w:t>
      </w:r>
      <w:r w:rsidR="00B07832">
        <w:rPr>
          <w:rFonts w:ascii="Arial" w:hAnsi="Arial" w:cs="Arial"/>
          <w:sz w:val="22"/>
          <w:szCs w:val="22"/>
          <w:lang w:val="en-US"/>
        </w:rPr>
        <w:t>10</w:t>
      </w:r>
      <w:r w:rsidR="00436C18" w:rsidRPr="00B07832">
        <w:rPr>
          <w:rFonts w:ascii="Arial" w:hAnsi="Arial" w:cs="Arial"/>
          <w:sz w:val="22"/>
          <w:szCs w:val="22"/>
          <w:lang w:val="en-US"/>
        </w:rPr>
        <w:t>.</w:t>
      </w:r>
      <w:r w:rsidR="00B07832">
        <w:rPr>
          <w:rFonts w:ascii="Arial" w:hAnsi="Arial" w:cs="Arial"/>
          <w:sz w:val="22"/>
          <w:szCs w:val="22"/>
          <w:lang w:val="en-US"/>
        </w:rPr>
        <w:t>7</w:t>
      </w:r>
      <w:r w:rsidR="00436C18" w:rsidRPr="00B07832">
        <w:rPr>
          <w:rFonts w:ascii="Arial" w:hAnsi="Arial" w:cs="Arial"/>
          <w:sz w:val="22"/>
          <w:szCs w:val="22"/>
          <w:lang w:val="en-US"/>
        </w:rPr>
        <w:t>.</w:t>
      </w:r>
      <w:r w:rsidR="00B07832">
        <w:rPr>
          <w:rFonts w:ascii="Arial" w:hAnsi="Arial" w:cs="Arial"/>
          <w:sz w:val="22"/>
          <w:szCs w:val="22"/>
          <w:lang w:val="en-US"/>
        </w:rPr>
        <w:t>2.1</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43D07954" w14:textId="7129FB6B" w:rsidR="00A01F5F"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B07832" w:rsidRPr="00B07832">
        <w:rPr>
          <w:rFonts w:ascii="Arial" w:hAnsi="Arial" w:cs="Arial"/>
          <w:sz w:val="22"/>
          <w:szCs w:val="22"/>
          <w:lang w:val="en-CA"/>
        </w:rPr>
        <w:t>On L1-RSRP reporting at SCell activation</w:t>
      </w:r>
    </w:p>
    <w:p w14:paraId="2FCB5745" w14:textId="10C4A8B6"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5551F5">
        <w:rPr>
          <w:rFonts w:ascii="Arial" w:hAnsi="Arial" w:cs="Arial"/>
          <w:sz w:val="22"/>
          <w:szCs w:val="22"/>
          <w:lang w:val="en-CA"/>
        </w:rPr>
        <w:t>Discussion</w:t>
      </w:r>
    </w:p>
    <w:p w14:paraId="26DFBE0C" w14:textId="7DFB16C8" w:rsidR="00D80957" w:rsidRDefault="00D80957" w:rsidP="00BC3FE3">
      <w:pPr>
        <w:pStyle w:val="Heading1"/>
        <w:ind w:left="431" w:hanging="431"/>
        <w:rPr>
          <w:szCs w:val="36"/>
          <w:lang w:val="en-CA"/>
        </w:rPr>
      </w:pPr>
      <w:r w:rsidRPr="00457F73">
        <w:rPr>
          <w:szCs w:val="36"/>
          <w:lang w:val="en-CA"/>
        </w:rPr>
        <w:t>Introduction</w:t>
      </w:r>
      <w:bookmarkStart w:id="1" w:name="OLE_LINK13"/>
      <w:bookmarkStart w:id="2" w:name="OLE_LINK14"/>
    </w:p>
    <w:p w14:paraId="5E6FA783" w14:textId="01539D2A" w:rsidR="000B41D4" w:rsidRDefault="00CB5913" w:rsidP="00C8654F">
      <w:pPr>
        <w:jc w:val="both"/>
        <w:rPr>
          <w:rFonts w:asciiTheme="minorHAnsi" w:hAnsiTheme="minorHAnsi" w:cstheme="minorHAnsi"/>
          <w:sz w:val="22"/>
          <w:lang w:val="en-CA"/>
        </w:rPr>
      </w:pPr>
      <w:r>
        <w:rPr>
          <w:rFonts w:asciiTheme="minorHAnsi" w:hAnsiTheme="minorHAnsi" w:cstheme="minorHAnsi"/>
          <w:sz w:val="22"/>
          <w:lang w:val="en-CA"/>
        </w:rPr>
        <w:t>TCI state selection and activation at SCell activation of first serving cell in a FR2 band was discussed during RAN4#</w:t>
      </w:r>
      <w:r w:rsidR="00125D6F">
        <w:rPr>
          <w:rFonts w:asciiTheme="minorHAnsi" w:hAnsiTheme="minorHAnsi" w:cstheme="minorHAnsi"/>
          <w:sz w:val="22"/>
          <w:lang w:val="en-CA"/>
        </w:rPr>
        <w:t>90</w:t>
      </w:r>
      <w:r w:rsidR="00B35142">
        <w:rPr>
          <w:rFonts w:asciiTheme="minorHAnsi" w:hAnsiTheme="minorHAnsi" w:cstheme="minorHAnsi"/>
          <w:sz w:val="22"/>
          <w:lang w:val="en-CA"/>
        </w:rPr>
        <w:t xml:space="preserve">, and a WF was agreed </w:t>
      </w:r>
      <w:r w:rsidR="00B35142">
        <w:rPr>
          <w:rFonts w:asciiTheme="minorHAnsi" w:hAnsiTheme="minorHAnsi" w:cstheme="minorHAnsi"/>
          <w:sz w:val="22"/>
          <w:lang w:val="en-CA"/>
        </w:rPr>
        <w:fldChar w:fldCharType="begin"/>
      </w:r>
      <w:r w:rsidR="00B35142">
        <w:rPr>
          <w:rFonts w:asciiTheme="minorHAnsi" w:hAnsiTheme="minorHAnsi" w:cstheme="minorHAnsi"/>
          <w:sz w:val="22"/>
          <w:lang w:val="en-CA"/>
        </w:rPr>
        <w:instrText xml:space="preserve"> REF _Ref5022702 \r \h </w:instrText>
      </w:r>
      <w:r w:rsidR="00B35142">
        <w:rPr>
          <w:rFonts w:asciiTheme="minorHAnsi" w:hAnsiTheme="minorHAnsi" w:cstheme="minorHAnsi"/>
          <w:sz w:val="22"/>
          <w:lang w:val="en-CA"/>
        </w:rPr>
      </w:r>
      <w:r w:rsidR="00B35142">
        <w:rPr>
          <w:rFonts w:asciiTheme="minorHAnsi" w:hAnsiTheme="minorHAnsi" w:cstheme="minorHAnsi"/>
          <w:sz w:val="22"/>
          <w:lang w:val="en-CA"/>
        </w:rPr>
        <w:fldChar w:fldCharType="separate"/>
      </w:r>
      <w:r w:rsidR="00BE7102">
        <w:rPr>
          <w:rFonts w:asciiTheme="minorHAnsi" w:hAnsiTheme="minorHAnsi" w:cstheme="minorHAnsi"/>
          <w:sz w:val="22"/>
          <w:lang w:val="en-CA"/>
        </w:rPr>
        <w:t>[2]</w:t>
      </w:r>
      <w:r w:rsidR="00B35142">
        <w:rPr>
          <w:rFonts w:asciiTheme="minorHAnsi" w:hAnsiTheme="minorHAnsi" w:cstheme="minorHAnsi"/>
          <w:sz w:val="22"/>
          <w:lang w:val="en-CA"/>
        </w:rPr>
        <w:fldChar w:fldCharType="end"/>
      </w:r>
      <w:r w:rsidR="00B35142">
        <w:rPr>
          <w:rFonts w:asciiTheme="minorHAnsi" w:hAnsiTheme="minorHAnsi" w:cstheme="minorHAnsi"/>
          <w:sz w:val="22"/>
          <w:lang w:val="en-CA"/>
        </w:rPr>
        <w:t>.</w:t>
      </w:r>
      <w:r>
        <w:rPr>
          <w:rFonts w:asciiTheme="minorHAnsi" w:hAnsiTheme="minorHAnsi" w:cstheme="minorHAnsi"/>
          <w:sz w:val="22"/>
          <w:lang w:val="en-CA"/>
        </w:rPr>
        <w:t xml:space="preserve"> </w:t>
      </w:r>
      <w:r w:rsidR="000B41D4">
        <w:rPr>
          <w:rFonts w:asciiTheme="minorHAnsi" w:hAnsiTheme="minorHAnsi" w:cstheme="minorHAnsi"/>
          <w:sz w:val="22"/>
          <w:lang w:val="en-CA"/>
        </w:rPr>
        <w:t xml:space="preserve">As pointed out in our contribution </w:t>
      </w:r>
      <w:r w:rsidR="00125D6F">
        <w:rPr>
          <w:rFonts w:asciiTheme="minorHAnsi" w:hAnsiTheme="minorHAnsi" w:cstheme="minorHAnsi"/>
          <w:sz w:val="22"/>
          <w:lang w:val="en-CA"/>
        </w:rPr>
        <w:fldChar w:fldCharType="begin"/>
      </w:r>
      <w:r w:rsidR="00125D6F">
        <w:rPr>
          <w:rFonts w:asciiTheme="minorHAnsi" w:hAnsiTheme="minorHAnsi" w:cstheme="minorHAnsi"/>
          <w:sz w:val="22"/>
          <w:lang w:val="en-CA"/>
        </w:rPr>
        <w:instrText xml:space="preserve"> REF _Ref5034089 \r \h </w:instrText>
      </w:r>
      <w:r w:rsidR="00125D6F">
        <w:rPr>
          <w:rFonts w:asciiTheme="minorHAnsi" w:hAnsiTheme="minorHAnsi" w:cstheme="minorHAnsi"/>
          <w:sz w:val="22"/>
          <w:lang w:val="en-CA"/>
        </w:rPr>
      </w:r>
      <w:r w:rsidR="00125D6F">
        <w:rPr>
          <w:rFonts w:asciiTheme="minorHAnsi" w:hAnsiTheme="minorHAnsi" w:cstheme="minorHAnsi"/>
          <w:sz w:val="22"/>
          <w:lang w:val="en-CA"/>
        </w:rPr>
        <w:fldChar w:fldCharType="separate"/>
      </w:r>
      <w:r w:rsidR="00BE7102">
        <w:rPr>
          <w:rFonts w:asciiTheme="minorHAnsi" w:hAnsiTheme="minorHAnsi" w:cstheme="minorHAnsi"/>
          <w:sz w:val="22"/>
          <w:lang w:val="en-CA"/>
        </w:rPr>
        <w:t>[1]</w:t>
      </w:r>
      <w:r w:rsidR="00125D6F">
        <w:rPr>
          <w:rFonts w:asciiTheme="minorHAnsi" w:hAnsiTheme="minorHAnsi" w:cstheme="minorHAnsi"/>
          <w:sz w:val="22"/>
          <w:lang w:val="en-CA"/>
        </w:rPr>
        <w:fldChar w:fldCharType="end"/>
      </w:r>
      <w:r w:rsidR="00753EF1">
        <w:rPr>
          <w:rFonts w:asciiTheme="minorHAnsi" w:hAnsiTheme="minorHAnsi" w:cstheme="minorHAnsi"/>
          <w:sz w:val="22"/>
          <w:lang w:val="en-CA"/>
        </w:rPr>
        <w:t xml:space="preserve">, </w:t>
      </w:r>
      <w:r w:rsidR="000B41D4">
        <w:rPr>
          <w:rFonts w:asciiTheme="minorHAnsi" w:hAnsiTheme="minorHAnsi" w:cstheme="minorHAnsi"/>
          <w:sz w:val="22"/>
          <w:lang w:val="en-CA"/>
        </w:rPr>
        <w:t>th</w:t>
      </w:r>
      <w:bookmarkStart w:id="3" w:name="_GoBack"/>
      <w:bookmarkEnd w:id="3"/>
      <w:r w:rsidR="000B41D4">
        <w:rPr>
          <w:rFonts w:asciiTheme="minorHAnsi" w:hAnsiTheme="minorHAnsi" w:cstheme="minorHAnsi"/>
          <w:sz w:val="22"/>
          <w:lang w:val="en-CA"/>
        </w:rPr>
        <w:t xml:space="preserve">ere are scenarios where </w:t>
      </w:r>
      <w:r>
        <w:rPr>
          <w:rFonts w:asciiTheme="minorHAnsi" w:hAnsiTheme="minorHAnsi" w:cstheme="minorHAnsi"/>
          <w:sz w:val="22"/>
          <w:lang w:val="en-CA"/>
        </w:rPr>
        <w:t xml:space="preserve">the </w:t>
      </w:r>
      <w:r w:rsidR="00BE1EFA">
        <w:rPr>
          <w:rFonts w:asciiTheme="minorHAnsi" w:hAnsiTheme="minorHAnsi" w:cstheme="minorHAnsi"/>
          <w:sz w:val="22"/>
          <w:lang w:val="en-CA"/>
        </w:rPr>
        <w:t>gNB</w:t>
      </w:r>
      <w:r>
        <w:rPr>
          <w:rFonts w:asciiTheme="minorHAnsi" w:hAnsiTheme="minorHAnsi" w:cstheme="minorHAnsi"/>
          <w:sz w:val="22"/>
          <w:lang w:val="en-CA"/>
        </w:rPr>
        <w:t xml:space="preserve"> may not know which Tx beams are visible to the UE, and therefore </w:t>
      </w:r>
      <w:r w:rsidR="00D657E4">
        <w:rPr>
          <w:rFonts w:asciiTheme="minorHAnsi" w:hAnsiTheme="minorHAnsi" w:cstheme="minorHAnsi"/>
          <w:sz w:val="22"/>
          <w:lang w:val="en-CA"/>
        </w:rPr>
        <w:t xml:space="preserve">may request </w:t>
      </w:r>
      <w:r>
        <w:rPr>
          <w:rFonts w:asciiTheme="minorHAnsi" w:hAnsiTheme="minorHAnsi" w:cstheme="minorHAnsi"/>
          <w:sz w:val="22"/>
          <w:lang w:val="en-CA"/>
        </w:rPr>
        <w:t xml:space="preserve">L1-RSRP reporting </w:t>
      </w:r>
      <w:r w:rsidR="000B41D4">
        <w:rPr>
          <w:rFonts w:asciiTheme="minorHAnsi" w:hAnsiTheme="minorHAnsi" w:cstheme="minorHAnsi"/>
          <w:sz w:val="22"/>
          <w:lang w:val="en-CA"/>
        </w:rPr>
        <w:t xml:space="preserve">by the UE </w:t>
      </w:r>
      <w:r>
        <w:rPr>
          <w:rFonts w:asciiTheme="minorHAnsi" w:hAnsiTheme="minorHAnsi" w:cstheme="minorHAnsi"/>
          <w:sz w:val="22"/>
          <w:lang w:val="en-CA"/>
        </w:rPr>
        <w:t>via the CSI framework (SSB-Index-RSRP) as part of the SCell activation procedure.</w:t>
      </w:r>
      <w:r w:rsidR="000B41D4">
        <w:rPr>
          <w:rFonts w:asciiTheme="minorHAnsi" w:hAnsiTheme="minorHAnsi" w:cstheme="minorHAnsi"/>
          <w:sz w:val="22"/>
          <w:lang w:val="en-CA"/>
        </w:rPr>
        <w:t xml:space="preserve"> As also pointed out in</w:t>
      </w:r>
      <w:r w:rsidR="000B41D4">
        <w:rPr>
          <w:rFonts w:asciiTheme="minorHAnsi" w:hAnsiTheme="minorHAnsi" w:cstheme="minorHAnsi"/>
          <w:sz w:val="22"/>
          <w:lang w:val="en-CA"/>
        </w:rPr>
        <w:t xml:space="preserve"> </w:t>
      </w:r>
      <w:r w:rsidR="000B41D4">
        <w:rPr>
          <w:rFonts w:asciiTheme="minorHAnsi" w:hAnsiTheme="minorHAnsi" w:cstheme="minorHAnsi"/>
          <w:sz w:val="22"/>
          <w:lang w:val="en-CA"/>
        </w:rPr>
        <w:fldChar w:fldCharType="begin"/>
      </w:r>
      <w:r w:rsidR="000B41D4">
        <w:rPr>
          <w:rFonts w:asciiTheme="minorHAnsi" w:hAnsiTheme="minorHAnsi" w:cstheme="minorHAnsi"/>
          <w:sz w:val="22"/>
          <w:lang w:val="en-CA"/>
        </w:rPr>
        <w:instrText xml:space="preserve"> REF _Ref5034089 \r \h </w:instrText>
      </w:r>
      <w:r w:rsidR="000B41D4">
        <w:rPr>
          <w:rFonts w:asciiTheme="minorHAnsi" w:hAnsiTheme="minorHAnsi" w:cstheme="minorHAnsi"/>
          <w:sz w:val="22"/>
          <w:lang w:val="en-CA"/>
        </w:rPr>
      </w:r>
      <w:r w:rsidR="000B41D4">
        <w:rPr>
          <w:rFonts w:asciiTheme="minorHAnsi" w:hAnsiTheme="minorHAnsi" w:cstheme="minorHAnsi"/>
          <w:sz w:val="22"/>
          <w:lang w:val="en-CA"/>
        </w:rPr>
        <w:fldChar w:fldCharType="separate"/>
      </w:r>
      <w:r w:rsidR="00BE7102">
        <w:rPr>
          <w:rFonts w:asciiTheme="minorHAnsi" w:hAnsiTheme="minorHAnsi" w:cstheme="minorHAnsi"/>
          <w:sz w:val="22"/>
          <w:lang w:val="en-CA"/>
        </w:rPr>
        <w:t>[1]</w:t>
      </w:r>
      <w:r w:rsidR="000B41D4">
        <w:rPr>
          <w:rFonts w:asciiTheme="minorHAnsi" w:hAnsiTheme="minorHAnsi" w:cstheme="minorHAnsi"/>
          <w:sz w:val="22"/>
          <w:lang w:val="en-CA"/>
        </w:rPr>
        <w:fldChar w:fldCharType="end"/>
      </w:r>
      <w:r w:rsidR="000B41D4">
        <w:rPr>
          <w:rFonts w:asciiTheme="minorHAnsi" w:hAnsiTheme="minorHAnsi" w:cstheme="minorHAnsi"/>
          <w:sz w:val="22"/>
          <w:lang w:val="en-CA"/>
        </w:rPr>
        <w:t xml:space="preserve">, there are some issues with the L1-RSRP reporting at SCell activation that may cause the activation to take longer time than necessary. </w:t>
      </w:r>
    </w:p>
    <w:p w14:paraId="361DB6F4" w14:textId="17DC0F00" w:rsidR="00D0145B" w:rsidRPr="009F2012" w:rsidRDefault="000B41D4" w:rsidP="00C8654F">
      <w:pPr>
        <w:jc w:val="both"/>
        <w:rPr>
          <w:rFonts w:asciiTheme="minorHAnsi" w:hAnsiTheme="minorHAnsi" w:cstheme="minorHAnsi"/>
          <w:sz w:val="22"/>
          <w:lang w:val="en-CA"/>
        </w:rPr>
      </w:pPr>
      <w:r>
        <w:rPr>
          <w:rFonts w:asciiTheme="minorHAnsi" w:hAnsiTheme="minorHAnsi" w:cstheme="minorHAnsi"/>
          <w:sz w:val="22"/>
          <w:lang w:val="en-CA"/>
        </w:rPr>
        <w:t>In this contribution we are re-iterating our proposal from RAN4#90 on providing means for the UE to indicate when a L1-RSRP report is invalid</w:t>
      </w:r>
      <w:r w:rsidR="00C32D49">
        <w:rPr>
          <w:rFonts w:asciiTheme="minorHAnsi" w:hAnsiTheme="minorHAnsi" w:cstheme="minorHAnsi"/>
          <w:sz w:val="22"/>
          <w:lang w:val="en-CA"/>
        </w:rPr>
        <w:t>.</w:t>
      </w:r>
      <w:r>
        <w:rPr>
          <w:rFonts w:asciiTheme="minorHAnsi" w:hAnsiTheme="minorHAnsi" w:cstheme="minorHAnsi"/>
          <w:sz w:val="22"/>
          <w:lang w:val="en-CA"/>
        </w:rPr>
        <w:t xml:space="preserve"> </w:t>
      </w:r>
      <w:r w:rsidR="00D83F10">
        <w:rPr>
          <w:rFonts w:asciiTheme="minorHAnsi" w:hAnsiTheme="minorHAnsi" w:cstheme="minorHAnsi"/>
          <w:sz w:val="22"/>
          <w:lang w:val="en-CA"/>
        </w:rPr>
        <w:t xml:space="preserve"> </w:t>
      </w:r>
    </w:p>
    <w:p w14:paraId="4EBFB365" w14:textId="44F2DE85" w:rsidR="00F13684" w:rsidRDefault="00FF6031" w:rsidP="00BD18BC">
      <w:pPr>
        <w:pStyle w:val="Heading1"/>
        <w:ind w:left="431" w:hanging="431"/>
        <w:rPr>
          <w:szCs w:val="36"/>
          <w:lang w:val="en-CA"/>
        </w:rPr>
      </w:pPr>
      <w:r>
        <w:rPr>
          <w:szCs w:val="36"/>
          <w:lang w:val="en-CA"/>
        </w:rPr>
        <w:t>Discussion</w:t>
      </w:r>
    </w:p>
    <w:p w14:paraId="16123A46" w14:textId="63827347" w:rsidR="004B16E8" w:rsidRDefault="00263B43" w:rsidP="00CB5913">
      <w:pPr>
        <w:rPr>
          <w:rFonts w:asciiTheme="minorHAnsi" w:hAnsiTheme="minorHAnsi" w:cstheme="minorHAnsi"/>
          <w:sz w:val="22"/>
          <w:lang w:val="en-CA"/>
        </w:rPr>
      </w:pPr>
      <w:r>
        <w:rPr>
          <w:rFonts w:asciiTheme="minorHAnsi" w:hAnsiTheme="minorHAnsi" w:cstheme="minorHAnsi"/>
          <w:sz w:val="22"/>
          <w:lang w:val="en-CA"/>
        </w:rPr>
        <w:t xml:space="preserve">Since L1-RSRP reporting, similar to CQI reporting, is part of the CSI reporting framework, the UE has to report values when provided uplink resources for doing so. For CQI reporting at SCell activation, the UE has been given the option of reporting out-of-range to indicate that the SCell activation has not yet been completed. This provides </w:t>
      </w:r>
      <w:r w:rsidR="005562A7">
        <w:rPr>
          <w:rFonts w:asciiTheme="minorHAnsi" w:hAnsiTheme="minorHAnsi" w:cstheme="minorHAnsi"/>
          <w:sz w:val="22"/>
          <w:lang w:val="en-CA"/>
        </w:rPr>
        <w:t xml:space="preserve">an </w:t>
      </w:r>
      <w:r>
        <w:rPr>
          <w:rFonts w:asciiTheme="minorHAnsi" w:hAnsiTheme="minorHAnsi" w:cstheme="minorHAnsi"/>
          <w:sz w:val="22"/>
          <w:lang w:val="en-CA"/>
        </w:rPr>
        <w:t xml:space="preserve">indication to the network on when the UE can be addressed in the SCell, and allows a UE that is completing the SCell activation </w:t>
      </w:r>
      <w:r w:rsidR="005562A7">
        <w:rPr>
          <w:rFonts w:asciiTheme="minorHAnsi" w:hAnsiTheme="minorHAnsi" w:cstheme="minorHAnsi"/>
          <w:sz w:val="22"/>
          <w:lang w:val="en-CA"/>
        </w:rPr>
        <w:t>in shorter time</w:t>
      </w:r>
      <w:r>
        <w:rPr>
          <w:rFonts w:asciiTheme="minorHAnsi" w:hAnsiTheme="minorHAnsi" w:cstheme="minorHAnsi"/>
          <w:sz w:val="22"/>
          <w:lang w:val="en-CA"/>
        </w:rPr>
        <w:t xml:space="preserve"> than stipulated by the RRM requirements to benefit from </w:t>
      </w:r>
      <w:r w:rsidR="005562A7">
        <w:rPr>
          <w:rFonts w:asciiTheme="minorHAnsi" w:hAnsiTheme="minorHAnsi" w:cstheme="minorHAnsi"/>
          <w:sz w:val="22"/>
          <w:lang w:val="en-CA"/>
        </w:rPr>
        <w:t>it e.g. by achieving higher user throughput sooner. There are also advantages for the gNB related to downlink buffer handling, load balancing and other functionalities. For L1-RSRP</w:t>
      </w:r>
      <w:r w:rsidR="00D657E4">
        <w:rPr>
          <w:rFonts w:asciiTheme="minorHAnsi" w:hAnsiTheme="minorHAnsi" w:cstheme="minorHAnsi"/>
          <w:sz w:val="22"/>
          <w:lang w:val="en-CA"/>
        </w:rPr>
        <w:t xml:space="preserve"> reporting</w:t>
      </w:r>
      <w:r w:rsidR="005562A7">
        <w:rPr>
          <w:rFonts w:asciiTheme="minorHAnsi" w:hAnsiTheme="minorHAnsi" w:cstheme="minorHAnsi"/>
          <w:sz w:val="22"/>
          <w:lang w:val="en-CA"/>
        </w:rPr>
        <w:t xml:space="preserve">, a corresponding mechanism is currently missing, meaning that the gNB will not know when a L1-RSRP </w:t>
      </w:r>
      <w:r w:rsidR="00753EF1">
        <w:rPr>
          <w:rFonts w:asciiTheme="minorHAnsi" w:hAnsiTheme="minorHAnsi" w:cstheme="minorHAnsi"/>
          <w:sz w:val="22"/>
          <w:lang w:val="en-CA"/>
        </w:rPr>
        <w:t xml:space="preserve">report </w:t>
      </w:r>
      <w:r w:rsidR="005562A7">
        <w:rPr>
          <w:rFonts w:asciiTheme="minorHAnsi" w:hAnsiTheme="minorHAnsi" w:cstheme="minorHAnsi"/>
          <w:sz w:val="22"/>
          <w:lang w:val="en-CA"/>
        </w:rPr>
        <w:t xml:space="preserve">is reliable and can be used </w:t>
      </w:r>
      <w:r w:rsidR="00EC5397">
        <w:rPr>
          <w:rFonts w:asciiTheme="minorHAnsi" w:hAnsiTheme="minorHAnsi" w:cstheme="minorHAnsi"/>
          <w:sz w:val="22"/>
          <w:lang w:val="en-CA"/>
        </w:rPr>
        <w:t xml:space="preserve">by the gNB </w:t>
      </w:r>
      <w:r w:rsidR="00D657E4">
        <w:rPr>
          <w:rFonts w:asciiTheme="minorHAnsi" w:hAnsiTheme="minorHAnsi" w:cstheme="minorHAnsi"/>
          <w:sz w:val="22"/>
          <w:lang w:val="en-CA"/>
        </w:rPr>
        <w:t>for selecting which TCI state to activate for the UE.</w:t>
      </w:r>
    </w:p>
    <w:p w14:paraId="4411BEA0" w14:textId="6EF0CEAF" w:rsidR="00EC5397" w:rsidRDefault="00FF4C2D" w:rsidP="00CB5913">
      <w:pPr>
        <w:rPr>
          <w:rFonts w:asciiTheme="minorHAnsi" w:hAnsiTheme="minorHAnsi" w:cstheme="minorHAnsi"/>
          <w:sz w:val="22"/>
          <w:lang w:val="en-CA"/>
        </w:rPr>
      </w:pPr>
      <w:r>
        <w:rPr>
          <w:rFonts w:asciiTheme="minorHAnsi" w:hAnsiTheme="minorHAnsi" w:cstheme="minorHAnsi"/>
          <w:sz w:val="22"/>
          <w:lang w:val="en-CA"/>
        </w:rPr>
        <w:t xml:space="preserve">At SCell activation there is, when observed from the network side, a certain element of randomness in when the UE will acquire physical layer synchronization to the SCell. This randomness may depend on the radio environment, but </w:t>
      </w:r>
      <w:r w:rsidR="00F359F4">
        <w:rPr>
          <w:rFonts w:asciiTheme="minorHAnsi" w:hAnsiTheme="minorHAnsi" w:cstheme="minorHAnsi"/>
          <w:sz w:val="22"/>
          <w:lang w:val="en-CA"/>
        </w:rPr>
        <w:t xml:space="preserve">may </w:t>
      </w:r>
      <w:r>
        <w:rPr>
          <w:rFonts w:asciiTheme="minorHAnsi" w:hAnsiTheme="minorHAnsi" w:cstheme="minorHAnsi"/>
          <w:sz w:val="22"/>
          <w:lang w:val="en-CA"/>
        </w:rPr>
        <w:t xml:space="preserve">also </w:t>
      </w:r>
      <w:r w:rsidR="00F359F4">
        <w:rPr>
          <w:rFonts w:asciiTheme="minorHAnsi" w:hAnsiTheme="minorHAnsi" w:cstheme="minorHAnsi"/>
          <w:sz w:val="22"/>
          <w:lang w:val="en-CA"/>
        </w:rPr>
        <w:t xml:space="preserve">depend </w:t>
      </w:r>
      <w:r>
        <w:rPr>
          <w:rFonts w:asciiTheme="minorHAnsi" w:hAnsiTheme="minorHAnsi" w:cstheme="minorHAnsi"/>
          <w:sz w:val="22"/>
          <w:lang w:val="en-CA"/>
        </w:rPr>
        <w:t>on the specific UE implementation and on conditions only known</w:t>
      </w:r>
      <w:r w:rsidR="00F359F4">
        <w:rPr>
          <w:rFonts w:asciiTheme="minorHAnsi" w:hAnsiTheme="minorHAnsi" w:cstheme="minorHAnsi"/>
          <w:sz w:val="22"/>
          <w:lang w:val="en-CA"/>
        </w:rPr>
        <w:t xml:space="preserve"> to the</w:t>
      </w:r>
      <w:r>
        <w:rPr>
          <w:rFonts w:asciiTheme="minorHAnsi" w:hAnsiTheme="minorHAnsi" w:cstheme="minorHAnsi"/>
          <w:sz w:val="22"/>
          <w:lang w:val="en-CA"/>
        </w:rPr>
        <w:t xml:space="preserve"> UE</w:t>
      </w:r>
      <w:r w:rsidR="00F359F4">
        <w:rPr>
          <w:rFonts w:asciiTheme="minorHAnsi" w:hAnsiTheme="minorHAnsi" w:cstheme="minorHAnsi"/>
          <w:sz w:val="22"/>
          <w:lang w:val="en-CA"/>
        </w:rPr>
        <w:t>.</w:t>
      </w:r>
    </w:p>
    <w:p w14:paraId="2735F5EE" w14:textId="16F5D4E7" w:rsidR="00E517A8" w:rsidRDefault="00E517A8" w:rsidP="00CB5913">
      <w:pPr>
        <w:rPr>
          <w:rFonts w:asciiTheme="minorHAnsi" w:hAnsiTheme="minorHAnsi" w:cstheme="minorHAnsi"/>
          <w:sz w:val="22"/>
          <w:lang w:val="en-CA"/>
        </w:rPr>
      </w:pPr>
      <w:r>
        <w:rPr>
          <w:rFonts w:asciiTheme="minorHAnsi" w:hAnsiTheme="minorHAnsi" w:cstheme="minorHAnsi"/>
          <w:sz w:val="22"/>
          <w:lang w:val="en-CA"/>
        </w:rPr>
        <w:t xml:space="preserve">When the gNB is requesting a L1-RSRP report from the UE at SCell activation, due to that the exact time at which the UE achieves physical layer synchronization to the SCell cannot be observed, </w:t>
      </w:r>
      <w:r w:rsidR="00C32D49">
        <w:rPr>
          <w:rFonts w:asciiTheme="minorHAnsi" w:hAnsiTheme="minorHAnsi" w:cstheme="minorHAnsi"/>
          <w:sz w:val="22"/>
          <w:lang w:val="en-CA"/>
        </w:rPr>
        <w:t>the gNB</w:t>
      </w:r>
      <w:r>
        <w:rPr>
          <w:rFonts w:asciiTheme="minorHAnsi" w:hAnsiTheme="minorHAnsi" w:cstheme="minorHAnsi"/>
          <w:sz w:val="22"/>
          <w:lang w:val="en-CA"/>
        </w:rPr>
        <w:t xml:space="preserve"> cannot rely on the L1-RSRP report until after</w:t>
      </w:r>
      <w:r w:rsidR="00FC181C">
        <w:rPr>
          <w:rFonts w:asciiTheme="minorHAnsi" w:hAnsiTheme="minorHAnsi" w:cstheme="minorHAnsi"/>
          <w:sz w:val="22"/>
          <w:lang w:val="en-CA"/>
        </w:rPr>
        <w:t xml:space="preserve"> time</w:t>
      </w:r>
      <w:r>
        <w:rPr>
          <w:rFonts w:asciiTheme="minorHAnsi" w:hAnsiTheme="minorHAnsi" w:cstheme="minorHAnsi"/>
          <w:sz w:val="22"/>
          <w:lang w:val="en-CA"/>
        </w:rPr>
        <w:t xml:space="preserve"> T</w:t>
      </w:r>
      <w:r w:rsidRPr="00E517A8">
        <w:rPr>
          <w:rFonts w:asciiTheme="minorHAnsi" w:hAnsiTheme="minorHAnsi" w:cstheme="minorHAnsi"/>
          <w:sz w:val="22"/>
          <w:vertAlign w:val="subscript"/>
          <w:lang w:val="en-CA"/>
        </w:rPr>
        <w:t xml:space="preserve">activation_time </w:t>
      </w:r>
      <w:r>
        <w:rPr>
          <w:rFonts w:asciiTheme="minorHAnsi" w:hAnsiTheme="minorHAnsi" w:cstheme="minorHAnsi"/>
          <w:sz w:val="22"/>
          <w:lang w:val="en-CA"/>
        </w:rPr>
        <w:t>+ T</w:t>
      </w:r>
      <w:r w:rsidRPr="00E517A8">
        <w:rPr>
          <w:rFonts w:asciiTheme="minorHAnsi" w:hAnsiTheme="minorHAnsi" w:cstheme="minorHAnsi"/>
          <w:sz w:val="22"/>
          <w:vertAlign w:val="subscript"/>
          <w:lang w:val="en-CA"/>
        </w:rPr>
        <w:t>L1-RSRP</w:t>
      </w:r>
      <w:r>
        <w:rPr>
          <w:rFonts w:asciiTheme="minorHAnsi" w:hAnsiTheme="minorHAnsi" w:cstheme="minorHAnsi"/>
          <w:sz w:val="22"/>
          <w:vertAlign w:val="subscript"/>
          <w:lang w:val="en-CA"/>
        </w:rPr>
        <w:t xml:space="preserve"> </w:t>
      </w:r>
      <w:r>
        <w:rPr>
          <w:rFonts w:asciiTheme="minorHAnsi" w:hAnsiTheme="minorHAnsi" w:cstheme="minorHAnsi"/>
          <w:sz w:val="22"/>
          <w:lang w:val="en-CA"/>
        </w:rPr>
        <w:t xml:space="preserve">has passed. In many </w:t>
      </w:r>
      <w:r w:rsidR="00BD3EF0">
        <w:rPr>
          <w:rFonts w:asciiTheme="minorHAnsi" w:hAnsiTheme="minorHAnsi" w:cstheme="minorHAnsi"/>
          <w:sz w:val="22"/>
          <w:lang w:val="en-CA"/>
        </w:rPr>
        <w:t>cases,</w:t>
      </w:r>
      <w:r w:rsidR="00911BC7">
        <w:rPr>
          <w:rFonts w:asciiTheme="minorHAnsi" w:hAnsiTheme="minorHAnsi" w:cstheme="minorHAnsi"/>
          <w:sz w:val="22"/>
          <w:lang w:val="en-CA"/>
        </w:rPr>
        <w:t xml:space="preserve"> where synchronization is achieved in shorter time than T</w:t>
      </w:r>
      <w:r w:rsidR="00911BC7" w:rsidRPr="00E517A8">
        <w:rPr>
          <w:rFonts w:asciiTheme="minorHAnsi" w:hAnsiTheme="minorHAnsi" w:cstheme="minorHAnsi"/>
          <w:sz w:val="22"/>
          <w:vertAlign w:val="subscript"/>
          <w:lang w:val="en-CA"/>
        </w:rPr>
        <w:t>activation_time</w:t>
      </w:r>
      <w:r w:rsidR="00911BC7">
        <w:rPr>
          <w:rFonts w:asciiTheme="minorHAnsi" w:hAnsiTheme="minorHAnsi" w:cstheme="minorHAnsi"/>
          <w:sz w:val="22"/>
          <w:lang w:val="en-CA"/>
        </w:rPr>
        <w:t>, or when the UE implementation for instance can derive a L1-RSRP in shorter time than T</w:t>
      </w:r>
      <w:r w:rsidR="00911BC7" w:rsidRPr="00E517A8">
        <w:rPr>
          <w:rFonts w:asciiTheme="minorHAnsi" w:hAnsiTheme="minorHAnsi" w:cstheme="minorHAnsi"/>
          <w:sz w:val="22"/>
          <w:vertAlign w:val="subscript"/>
          <w:lang w:val="en-CA"/>
        </w:rPr>
        <w:t>L1-RSRP</w:t>
      </w:r>
      <w:r w:rsidR="00911BC7">
        <w:rPr>
          <w:rFonts w:asciiTheme="minorHAnsi" w:hAnsiTheme="minorHAnsi" w:cstheme="minorHAnsi"/>
          <w:sz w:val="22"/>
          <w:lang w:val="en-CA"/>
        </w:rPr>
        <w:t xml:space="preserve"> (</w:t>
      </w:r>
      <w:r w:rsidR="00C32D49">
        <w:rPr>
          <w:rFonts w:asciiTheme="minorHAnsi" w:hAnsiTheme="minorHAnsi" w:cstheme="minorHAnsi"/>
          <w:sz w:val="22"/>
          <w:lang w:val="en-CA"/>
        </w:rPr>
        <w:t xml:space="preserve">e.g. using </w:t>
      </w:r>
      <w:r w:rsidR="00301AEB">
        <w:rPr>
          <w:rFonts w:asciiTheme="minorHAnsi" w:hAnsiTheme="minorHAnsi" w:cstheme="minorHAnsi"/>
          <w:sz w:val="22"/>
          <w:lang w:val="en-CA"/>
        </w:rPr>
        <w:t>by</w:t>
      </w:r>
      <w:r w:rsidR="0015375F">
        <w:rPr>
          <w:rFonts w:asciiTheme="minorHAnsi" w:hAnsiTheme="minorHAnsi" w:cstheme="minorHAnsi"/>
          <w:sz w:val="22"/>
          <w:lang w:val="en-CA"/>
        </w:rPr>
        <w:t xml:space="preserve"> the UE known conditions</w:t>
      </w:r>
      <w:r w:rsidR="00FC181C">
        <w:rPr>
          <w:rFonts w:asciiTheme="minorHAnsi" w:hAnsiTheme="minorHAnsi" w:cstheme="minorHAnsi"/>
          <w:sz w:val="22"/>
          <w:lang w:val="en-CA"/>
        </w:rPr>
        <w:t xml:space="preserve"> and skipping beam sweeping</w:t>
      </w:r>
      <w:r w:rsidR="00911BC7">
        <w:rPr>
          <w:rFonts w:asciiTheme="minorHAnsi" w:hAnsiTheme="minorHAnsi" w:cstheme="minorHAnsi"/>
          <w:sz w:val="22"/>
          <w:lang w:val="en-CA"/>
        </w:rPr>
        <w:t>)</w:t>
      </w:r>
      <w:r w:rsidR="0015375F">
        <w:rPr>
          <w:rFonts w:asciiTheme="minorHAnsi" w:hAnsiTheme="minorHAnsi" w:cstheme="minorHAnsi"/>
          <w:sz w:val="22"/>
          <w:lang w:val="en-CA"/>
        </w:rPr>
        <w:t xml:space="preserve">, </w:t>
      </w:r>
      <w:r>
        <w:rPr>
          <w:rFonts w:asciiTheme="minorHAnsi" w:hAnsiTheme="minorHAnsi" w:cstheme="minorHAnsi"/>
          <w:sz w:val="22"/>
          <w:lang w:val="en-CA"/>
        </w:rPr>
        <w:t>this would lead to a longer SCell activation delay than necessary.</w:t>
      </w:r>
      <w:r w:rsidR="00BD3EF0">
        <w:rPr>
          <w:rFonts w:asciiTheme="minorHAnsi" w:hAnsiTheme="minorHAnsi" w:cstheme="minorHAnsi"/>
          <w:sz w:val="22"/>
          <w:lang w:val="en-CA"/>
        </w:rPr>
        <w:t xml:space="preserve"> We therefore propose that a UE shall indicate </w:t>
      </w:r>
      <w:r w:rsidR="00301AEB">
        <w:rPr>
          <w:rFonts w:asciiTheme="minorHAnsi" w:hAnsiTheme="minorHAnsi" w:cstheme="minorHAnsi"/>
          <w:sz w:val="22"/>
          <w:lang w:val="en-CA"/>
        </w:rPr>
        <w:t>that</w:t>
      </w:r>
      <w:r w:rsidR="00BD3EF0">
        <w:rPr>
          <w:rFonts w:asciiTheme="minorHAnsi" w:hAnsiTheme="minorHAnsi" w:cstheme="minorHAnsi"/>
          <w:sz w:val="22"/>
          <w:lang w:val="en-CA"/>
        </w:rPr>
        <w:t xml:space="preserve"> a L1-RSRP report is invalid, if the reporting occasion occurs before the UE has carried out a complete L1-RSRP measurement.</w:t>
      </w:r>
    </w:p>
    <w:p w14:paraId="1EF006D5" w14:textId="7B5CCF42" w:rsidR="00E517A8" w:rsidRDefault="00E517A8" w:rsidP="00CB5913">
      <w:pPr>
        <w:rPr>
          <w:rFonts w:asciiTheme="minorHAnsi" w:hAnsiTheme="minorHAnsi" w:cstheme="minorHAnsi"/>
          <w:sz w:val="22"/>
          <w:lang w:val="en-CA"/>
        </w:rPr>
      </w:pPr>
      <w:r w:rsidRPr="00C32D49">
        <w:rPr>
          <w:rFonts w:asciiTheme="minorHAnsi" w:hAnsiTheme="minorHAnsi" w:cstheme="minorHAnsi"/>
          <w:b/>
          <w:color w:val="365F91" w:themeColor="accent1" w:themeShade="BF"/>
          <w:sz w:val="22"/>
          <w:lang w:val="en-CA"/>
        </w:rPr>
        <w:t>Observation 1:</w:t>
      </w:r>
      <w:r w:rsidRPr="00C32D49">
        <w:rPr>
          <w:rFonts w:asciiTheme="minorHAnsi" w:hAnsiTheme="minorHAnsi" w:cstheme="minorHAnsi"/>
          <w:color w:val="365F91" w:themeColor="accent1" w:themeShade="BF"/>
          <w:sz w:val="22"/>
          <w:lang w:val="en-CA"/>
        </w:rPr>
        <w:t xml:space="preserve"> Without indication on whe</w:t>
      </w:r>
      <w:r w:rsidR="00301AEB">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w:t>
      </w:r>
      <w:r w:rsidR="00C32D49" w:rsidRPr="00C32D49">
        <w:rPr>
          <w:rFonts w:asciiTheme="minorHAnsi" w:hAnsiTheme="minorHAnsi" w:cstheme="minorHAnsi"/>
          <w:color w:val="365F91" w:themeColor="accent1" w:themeShade="BF"/>
          <w:sz w:val="22"/>
          <w:lang w:val="en-CA"/>
        </w:rPr>
        <w:t>in</w:t>
      </w:r>
      <w:r w:rsidRPr="00C32D49">
        <w:rPr>
          <w:rFonts w:asciiTheme="minorHAnsi" w:hAnsiTheme="minorHAnsi" w:cstheme="minorHAnsi"/>
          <w:color w:val="365F91" w:themeColor="accent1" w:themeShade="BF"/>
          <w:sz w:val="22"/>
          <w:lang w:val="en-CA"/>
        </w:rPr>
        <w:t xml:space="preserve">valid, </w:t>
      </w:r>
      <w:r w:rsidR="00D865DC" w:rsidRPr="00C32D49">
        <w:rPr>
          <w:rFonts w:asciiTheme="minorHAnsi" w:hAnsiTheme="minorHAnsi" w:cstheme="minorHAnsi"/>
          <w:color w:val="365F91" w:themeColor="accent1" w:themeShade="BF"/>
          <w:sz w:val="22"/>
          <w:lang w:val="en-CA"/>
        </w:rPr>
        <w:t>the gNB may have to wait until after T</w:t>
      </w:r>
      <w:r w:rsidR="00D865DC" w:rsidRPr="00C32D49">
        <w:rPr>
          <w:rFonts w:asciiTheme="minorHAnsi" w:hAnsiTheme="minorHAnsi" w:cstheme="minorHAnsi"/>
          <w:color w:val="365F91" w:themeColor="accent1" w:themeShade="BF"/>
          <w:sz w:val="22"/>
          <w:vertAlign w:val="subscript"/>
          <w:lang w:val="en-CA"/>
        </w:rPr>
        <w:t xml:space="preserve">activation_time </w:t>
      </w:r>
      <w:r w:rsidR="00D865DC" w:rsidRPr="00C32D49">
        <w:rPr>
          <w:rFonts w:asciiTheme="minorHAnsi" w:hAnsiTheme="minorHAnsi" w:cstheme="minorHAnsi"/>
          <w:color w:val="365F91" w:themeColor="accent1" w:themeShade="BF"/>
          <w:sz w:val="22"/>
          <w:lang w:val="en-CA"/>
        </w:rPr>
        <w:t>+ T</w:t>
      </w:r>
      <w:r w:rsidR="00D865DC" w:rsidRPr="00C32D49">
        <w:rPr>
          <w:rFonts w:asciiTheme="minorHAnsi" w:hAnsiTheme="minorHAnsi" w:cstheme="minorHAnsi"/>
          <w:color w:val="365F91" w:themeColor="accent1" w:themeShade="BF"/>
          <w:sz w:val="22"/>
          <w:vertAlign w:val="subscript"/>
          <w:lang w:val="en-CA"/>
        </w:rPr>
        <w:t>L1-RSRP</w:t>
      </w:r>
      <w:r w:rsidR="00D865DC" w:rsidRPr="00C32D49">
        <w:rPr>
          <w:rFonts w:asciiTheme="minorHAnsi" w:hAnsiTheme="minorHAnsi" w:cstheme="minorHAnsi"/>
          <w:color w:val="365F91" w:themeColor="accent1" w:themeShade="BF"/>
          <w:sz w:val="22"/>
          <w:lang w:val="en-CA"/>
        </w:rPr>
        <w:t xml:space="preserve"> </w:t>
      </w:r>
      <w:r w:rsidR="00C32D49">
        <w:rPr>
          <w:rFonts w:asciiTheme="minorHAnsi" w:hAnsiTheme="minorHAnsi" w:cstheme="minorHAnsi"/>
          <w:color w:val="365F91" w:themeColor="accent1" w:themeShade="BF"/>
          <w:sz w:val="22"/>
          <w:lang w:val="en-CA"/>
        </w:rPr>
        <w:t>before</w:t>
      </w:r>
      <w:r w:rsidR="00D865DC" w:rsidRPr="00C32D49">
        <w:rPr>
          <w:rFonts w:asciiTheme="minorHAnsi" w:hAnsiTheme="minorHAnsi" w:cstheme="minorHAnsi"/>
          <w:color w:val="365F91" w:themeColor="accent1" w:themeShade="BF"/>
          <w:sz w:val="22"/>
          <w:lang w:val="en-CA"/>
        </w:rPr>
        <w:t xml:space="preserve"> it can </w:t>
      </w:r>
      <w:r w:rsidR="00C32D49">
        <w:rPr>
          <w:rFonts w:asciiTheme="minorHAnsi" w:hAnsiTheme="minorHAnsi" w:cstheme="minorHAnsi"/>
          <w:color w:val="365F91" w:themeColor="accent1" w:themeShade="BF"/>
          <w:sz w:val="22"/>
          <w:lang w:val="en-CA"/>
        </w:rPr>
        <w:t xml:space="preserve">decide </w:t>
      </w:r>
      <w:r w:rsidR="00D865DC" w:rsidRPr="00C32D49">
        <w:rPr>
          <w:rFonts w:asciiTheme="minorHAnsi" w:hAnsiTheme="minorHAnsi" w:cstheme="minorHAnsi"/>
          <w:color w:val="365F91" w:themeColor="accent1" w:themeShade="BF"/>
          <w:sz w:val="22"/>
          <w:lang w:val="en-CA"/>
        </w:rPr>
        <w:t>which TCI state to activate for the UE.</w:t>
      </w:r>
    </w:p>
    <w:p w14:paraId="4ACF1CF7" w14:textId="3BAA6F7D" w:rsidR="00D865DC" w:rsidRPr="00C32D49" w:rsidRDefault="00D865DC" w:rsidP="00CB5913">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Observation 2:</w:t>
      </w:r>
      <w:r w:rsidRPr="00C32D49">
        <w:rPr>
          <w:rFonts w:asciiTheme="minorHAnsi" w:hAnsiTheme="minorHAnsi" w:cstheme="minorHAnsi"/>
          <w:color w:val="365F91" w:themeColor="accent1" w:themeShade="BF"/>
          <w:sz w:val="22"/>
          <w:lang w:val="en-CA"/>
        </w:rPr>
        <w:t xml:space="preserve"> Without indication on whe</w:t>
      </w:r>
      <w:r w:rsidR="00301AEB">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w:t>
      </w:r>
      <w:r w:rsidR="00C32D49" w:rsidRPr="00C32D49">
        <w:rPr>
          <w:rFonts w:asciiTheme="minorHAnsi" w:hAnsiTheme="minorHAnsi" w:cstheme="minorHAnsi"/>
          <w:color w:val="365F91" w:themeColor="accent1" w:themeShade="BF"/>
          <w:sz w:val="22"/>
          <w:lang w:val="en-CA"/>
        </w:rPr>
        <w:t>in</w:t>
      </w:r>
      <w:r w:rsidRPr="00C32D49">
        <w:rPr>
          <w:rFonts w:asciiTheme="minorHAnsi" w:hAnsiTheme="minorHAnsi" w:cstheme="minorHAnsi"/>
          <w:color w:val="365F91" w:themeColor="accent1" w:themeShade="BF"/>
          <w:sz w:val="22"/>
          <w:lang w:val="en-CA"/>
        </w:rPr>
        <w:t xml:space="preserve">valid, conditions known </w:t>
      </w:r>
      <w:r w:rsidR="00FC181C">
        <w:rPr>
          <w:rFonts w:asciiTheme="minorHAnsi" w:hAnsiTheme="minorHAnsi" w:cstheme="minorHAnsi"/>
          <w:color w:val="365F91" w:themeColor="accent1" w:themeShade="BF"/>
          <w:sz w:val="22"/>
          <w:lang w:val="en-CA"/>
        </w:rPr>
        <w:t xml:space="preserve">only </w:t>
      </w:r>
      <w:r w:rsidRPr="00C32D49">
        <w:rPr>
          <w:rFonts w:asciiTheme="minorHAnsi" w:hAnsiTheme="minorHAnsi" w:cstheme="minorHAnsi"/>
          <w:color w:val="365F91" w:themeColor="accent1" w:themeShade="BF"/>
          <w:sz w:val="22"/>
          <w:lang w:val="en-CA"/>
        </w:rPr>
        <w:t>by the UE cannot be used for speeding up the completion of the SCell activation.</w:t>
      </w:r>
    </w:p>
    <w:p w14:paraId="269B9F4B" w14:textId="7609A9C2" w:rsidR="00D865DC" w:rsidRDefault="00D865DC" w:rsidP="00CB5913">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lastRenderedPageBreak/>
        <w:t>Proposal 1:</w:t>
      </w:r>
      <w:r w:rsidRPr="00C32D49">
        <w:rPr>
          <w:rFonts w:asciiTheme="minorHAnsi" w:hAnsiTheme="minorHAnsi" w:cstheme="minorHAnsi"/>
          <w:color w:val="365F91" w:themeColor="accent1" w:themeShade="BF"/>
          <w:sz w:val="22"/>
          <w:lang w:val="en-CA"/>
        </w:rPr>
        <w:t xml:space="preserve"> </w:t>
      </w:r>
      <w:r w:rsidR="00C32D49" w:rsidRPr="00C32D49">
        <w:rPr>
          <w:rFonts w:asciiTheme="minorHAnsi" w:hAnsiTheme="minorHAnsi" w:cstheme="minorHAnsi"/>
          <w:color w:val="365F91" w:themeColor="accent1" w:themeShade="BF"/>
          <w:sz w:val="22"/>
          <w:lang w:val="en-CA"/>
        </w:rPr>
        <w:t>A UE that is requested to report L1-RSRP at SCell activation shall</w:t>
      </w:r>
      <w:r w:rsidR="00C32D49">
        <w:rPr>
          <w:rFonts w:asciiTheme="minorHAnsi" w:hAnsiTheme="minorHAnsi" w:cstheme="minorHAnsi"/>
          <w:color w:val="365F91" w:themeColor="accent1" w:themeShade="BF"/>
          <w:sz w:val="22"/>
          <w:lang w:val="en-CA"/>
        </w:rPr>
        <w:t xml:space="preserve">, in case the reporting occasion occurs before a </w:t>
      </w:r>
      <w:r w:rsidR="00FC181C">
        <w:rPr>
          <w:rFonts w:asciiTheme="minorHAnsi" w:hAnsiTheme="minorHAnsi" w:cstheme="minorHAnsi"/>
          <w:color w:val="365F91" w:themeColor="accent1" w:themeShade="BF"/>
          <w:sz w:val="22"/>
          <w:lang w:val="en-CA"/>
        </w:rPr>
        <w:t>complete</w:t>
      </w:r>
      <w:r w:rsidR="00C32D49">
        <w:rPr>
          <w:rFonts w:asciiTheme="minorHAnsi" w:hAnsiTheme="minorHAnsi" w:cstheme="minorHAnsi"/>
          <w:color w:val="365F91" w:themeColor="accent1" w:themeShade="BF"/>
          <w:sz w:val="22"/>
          <w:lang w:val="en-CA"/>
        </w:rPr>
        <w:t xml:space="preserve"> L1-RSRP measurement has been conducted, </w:t>
      </w:r>
      <w:r w:rsidR="00C32D49" w:rsidRPr="00C32D49">
        <w:rPr>
          <w:rFonts w:asciiTheme="minorHAnsi" w:hAnsiTheme="minorHAnsi" w:cstheme="minorHAnsi"/>
          <w:color w:val="365F91" w:themeColor="accent1" w:themeShade="BF"/>
          <w:sz w:val="22"/>
          <w:lang w:val="en-CA"/>
        </w:rPr>
        <w:t>indicate in the report that the report is invalid.</w:t>
      </w:r>
    </w:p>
    <w:p w14:paraId="23F09EC4" w14:textId="39635FFE" w:rsidR="00BD3EF0" w:rsidRPr="00BD3EF0" w:rsidRDefault="00BD3EF0" w:rsidP="00CB5913">
      <w:pPr>
        <w:rPr>
          <w:rFonts w:asciiTheme="minorHAnsi" w:hAnsiTheme="minorHAnsi" w:cstheme="minorHAnsi"/>
          <w:sz w:val="22"/>
          <w:lang w:val="en-CA"/>
        </w:rPr>
      </w:pPr>
      <w:r>
        <w:rPr>
          <w:rFonts w:asciiTheme="minorHAnsi" w:hAnsiTheme="minorHAnsi" w:cstheme="minorHAnsi"/>
          <w:sz w:val="22"/>
          <w:lang w:val="en-CA"/>
        </w:rPr>
        <w:t>Regarding how to indicate that a L1-RSRP report is invalid, we proposed that RSRP_0 is given the meaning that measurement results are pending. Using the lowest, currently unused, mapping entry gives some margin in case the L1-RSRP reporting range would be extended in future releases.</w:t>
      </w:r>
    </w:p>
    <w:p w14:paraId="7C0E2CE7" w14:textId="4F484E4C" w:rsidR="00C32D49" w:rsidRPr="00FC181C" w:rsidRDefault="00C32D49" w:rsidP="00CB5913">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Proposal 2:</w:t>
      </w:r>
      <w:r w:rsidR="00FC181C">
        <w:rPr>
          <w:rFonts w:asciiTheme="minorHAnsi" w:hAnsiTheme="minorHAnsi" w:cstheme="minorHAnsi"/>
          <w:color w:val="365F91" w:themeColor="accent1" w:themeShade="BF"/>
          <w:sz w:val="22"/>
          <w:lang w:val="en-CA"/>
        </w:rPr>
        <w:t xml:space="preserve"> Indication of invalid report is supported by re-purposing RSRP Measurement Report Mapping entry RSRP_0 for L1 SS-RSRP and CSI-RSRP. </w:t>
      </w:r>
    </w:p>
    <w:p w14:paraId="62534DB2" w14:textId="587DF059" w:rsidR="00D865DC" w:rsidRDefault="00D865DC" w:rsidP="00D865DC">
      <w:pPr>
        <w:pStyle w:val="Heading1"/>
        <w:ind w:left="431" w:hanging="431"/>
        <w:rPr>
          <w:szCs w:val="36"/>
          <w:lang w:val="en-CA"/>
        </w:rPr>
      </w:pPr>
      <w:r>
        <w:rPr>
          <w:szCs w:val="36"/>
          <w:lang w:val="en-CA"/>
        </w:rPr>
        <w:t>Summary and Conclusion</w:t>
      </w:r>
    </w:p>
    <w:p w14:paraId="662E208C" w14:textId="5058DC97" w:rsidR="00EC5397" w:rsidRDefault="00301AEB" w:rsidP="00CB5913">
      <w:pPr>
        <w:rPr>
          <w:rFonts w:asciiTheme="minorHAnsi" w:hAnsiTheme="minorHAnsi" w:cstheme="minorHAnsi"/>
          <w:sz w:val="22"/>
          <w:lang w:val="en-CA"/>
        </w:rPr>
      </w:pPr>
      <w:r>
        <w:rPr>
          <w:rFonts w:asciiTheme="minorHAnsi" w:hAnsiTheme="minorHAnsi" w:cstheme="minorHAnsi"/>
          <w:sz w:val="22"/>
          <w:lang w:val="en-CA"/>
        </w:rPr>
        <w:t xml:space="preserve">In this contribution we have discussed L1-RSRP reporting, and have made the following observations: </w:t>
      </w:r>
    </w:p>
    <w:p w14:paraId="2A69C21E" w14:textId="4007BE27" w:rsidR="00301AEB" w:rsidRDefault="00301AEB" w:rsidP="00301AEB">
      <w:pPr>
        <w:rPr>
          <w:rFonts w:asciiTheme="minorHAnsi" w:hAnsiTheme="minorHAnsi" w:cstheme="minorHAnsi"/>
          <w:sz w:val="22"/>
          <w:lang w:val="en-CA"/>
        </w:rPr>
      </w:pPr>
      <w:r w:rsidRPr="00C32D49">
        <w:rPr>
          <w:rFonts w:asciiTheme="minorHAnsi" w:hAnsiTheme="minorHAnsi" w:cstheme="minorHAnsi"/>
          <w:b/>
          <w:color w:val="365F91" w:themeColor="accent1" w:themeShade="BF"/>
          <w:sz w:val="22"/>
          <w:lang w:val="en-CA"/>
        </w:rPr>
        <w:t>Observation 1:</w:t>
      </w:r>
      <w:r w:rsidRPr="00C32D49">
        <w:rPr>
          <w:rFonts w:asciiTheme="minorHAnsi" w:hAnsiTheme="minorHAnsi" w:cstheme="minorHAnsi"/>
          <w:color w:val="365F91" w:themeColor="accent1" w:themeShade="BF"/>
          <w:sz w:val="22"/>
          <w:lang w:val="en-CA"/>
        </w:rPr>
        <w:t xml:space="preserve"> Without indication on whe</w:t>
      </w:r>
      <w:r>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invalid, the gNB may have to wait until after T</w:t>
      </w:r>
      <w:r w:rsidRPr="00C32D49">
        <w:rPr>
          <w:rFonts w:asciiTheme="minorHAnsi" w:hAnsiTheme="minorHAnsi" w:cstheme="minorHAnsi"/>
          <w:color w:val="365F91" w:themeColor="accent1" w:themeShade="BF"/>
          <w:sz w:val="22"/>
          <w:vertAlign w:val="subscript"/>
          <w:lang w:val="en-CA"/>
        </w:rPr>
        <w:t xml:space="preserve">activation_time </w:t>
      </w:r>
      <w:r w:rsidRPr="00C32D49">
        <w:rPr>
          <w:rFonts w:asciiTheme="minorHAnsi" w:hAnsiTheme="minorHAnsi" w:cstheme="minorHAnsi"/>
          <w:color w:val="365F91" w:themeColor="accent1" w:themeShade="BF"/>
          <w:sz w:val="22"/>
          <w:lang w:val="en-CA"/>
        </w:rPr>
        <w:t>+ T</w:t>
      </w:r>
      <w:r w:rsidRPr="00C32D49">
        <w:rPr>
          <w:rFonts w:asciiTheme="minorHAnsi" w:hAnsiTheme="minorHAnsi" w:cstheme="minorHAnsi"/>
          <w:color w:val="365F91" w:themeColor="accent1" w:themeShade="BF"/>
          <w:sz w:val="22"/>
          <w:vertAlign w:val="subscript"/>
          <w:lang w:val="en-CA"/>
        </w:rPr>
        <w:t>L1-RSRP</w:t>
      </w:r>
      <w:r w:rsidRPr="00C32D49">
        <w:rPr>
          <w:rFonts w:asciiTheme="minorHAnsi" w:hAnsiTheme="minorHAnsi" w:cstheme="minorHAnsi"/>
          <w:color w:val="365F91" w:themeColor="accent1" w:themeShade="BF"/>
          <w:sz w:val="22"/>
          <w:lang w:val="en-CA"/>
        </w:rPr>
        <w:t xml:space="preserve"> </w:t>
      </w:r>
      <w:r>
        <w:rPr>
          <w:rFonts w:asciiTheme="minorHAnsi" w:hAnsiTheme="minorHAnsi" w:cstheme="minorHAnsi"/>
          <w:color w:val="365F91" w:themeColor="accent1" w:themeShade="BF"/>
          <w:sz w:val="22"/>
          <w:lang w:val="en-CA"/>
        </w:rPr>
        <w:t>before</w:t>
      </w:r>
      <w:r w:rsidRPr="00C32D49">
        <w:rPr>
          <w:rFonts w:asciiTheme="minorHAnsi" w:hAnsiTheme="minorHAnsi" w:cstheme="minorHAnsi"/>
          <w:color w:val="365F91" w:themeColor="accent1" w:themeShade="BF"/>
          <w:sz w:val="22"/>
          <w:lang w:val="en-CA"/>
        </w:rPr>
        <w:t xml:space="preserve"> it can </w:t>
      </w:r>
      <w:r>
        <w:rPr>
          <w:rFonts w:asciiTheme="minorHAnsi" w:hAnsiTheme="minorHAnsi" w:cstheme="minorHAnsi"/>
          <w:color w:val="365F91" w:themeColor="accent1" w:themeShade="BF"/>
          <w:sz w:val="22"/>
          <w:lang w:val="en-CA"/>
        </w:rPr>
        <w:t xml:space="preserve">decide </w:t>
      </w:r>
      <w:r w:rsidRPr="00C32D49">
        <w:rPr>
          <w:rFonts w:asciiTheme="minorHAnsi" w:hAnsiTheme="minorHAnsi" w:cstheme="minorHAnsi"/>
          <w:color w:val="365F91" w:themeColor="accent1" w:themeShade="BF"/>
          <w:sz w:val="22"/>
          <w:lang w:val="en-CA"/>
        </w:rPr>
        <w:t>which TCI state to activate for the UE.</w:t>
      </w:r>
    </w:p>
    <w:p w14:paraId="3648BC2F" w14:textId="2755E4E9" w:rsidR="00301AEB" w:rsidRPr="00C32D49" w:rsidRDefault="00301AEB" w:rsidP="00301AEB">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Observation 2:</w:t>
      </w:r>
      <w:r w:rsidRPr="00C32D49">
        <w:rPr>
          <w:rFonts w:asciiTheme="minorHAnsi" w:hAnsiTheme="minorHAnsi" w:cstheme="minorHAnsi"/>
          <w:color w:val="365F91" w:themeColor="accent1" w:themeShade="BF"/>
          <w:sz w:val="22"/>
          <w:lang w:val="en-CA"/>
        </w:rPr>
        <w:t xml:space="preserve"> Without indication on whe</w:t>
      </w:r>
      <w:r>
        <w:rPr>
          <w:rFonts w:asciiTheme="minorHAnsi" w:hAnsiTheme="minorHAnsi" w:cstheme="minorHAnsi"/>
          <w:color w:val="365F91" w:themeColor="accent1" w:themeShade="BF"/>
          <w:sz w:val="22"/>
          <w:lang w:val="en-CA"/>
        </w:rPr>
        <w:t>ther</w:t>
      </w:r>
      <w:r w:rsidRPr="00C32D49">
        <w:rPr>
          <w:rFonts w:asciiTheme="minorHAnsi" w:hAnsiTheme="minorHAnsi" w:cstheme="minorHAnsi"/>
          <w:color w:val="365F91" w:themeColor="accent1" w:themeShade="BF"/>
          <w:sz w:val="22"/>
          <w:lang w:val="en-CA"/>
        </w:rPr>
        <w:t xml:space="preserve"> a L1-RSRP report is invalid, conditions known </w:t>
      </w:r>
      <w:r>
        <w:rPr>
          <w:rFonts w:asciiTheme="minorHAnsi" w:hAnsiTheme="minorHAnsi" w:cstheme="minorHAnsi"/>
          <w:color w:val="365F91" w:themeColor="accent1" w:themeShade="BF"/>
          <w:sz w:val="22"/>
          <w:lang w:val="en-CA"/>
        </w:rPr>
        <w:t xml:space="preserve">only </w:t>
      </w:r>
      <w:r w:rsidRPr="00C32D49">
        <w:rPr>
          <w:rFonts w:asciiTheme="minorHAnsi" w:hAnsiTheme="minorHAnsi" w:cstheme="minorHAnsi"/>
          <w:color w:val="365F91" w:themeColor="accent1" w:themeShade="BF"/>
          <w:sz w:val="22"/>
          <w:lang w:val="en-CA"/>
        </w:rPr>
        <w:t>by the UE cannot be used for speeding up the completion of the SCell activation.</w:t>
      </w:r>
    </w:p>
    <w:p w14:paraId="367A4516" w14:textId="66941EDB" w:rsidR="00A02FDB" w:rsidRDefault="00301AEB" w:rsidP="000B21F0">
      <w:pPr>
        <w:rPr>
          <w:rFonts w:asciiTheme="minorHAnsi" w:hAnsiTheme="minorHAnsi" w:cstheme="minorHAnsi"/>
          <w:sz w:val="22"/>
          <w:szCs w:val="22"/>
          <w:lang w:val="en-CA"/>
        </w:rPr>
      </w:pPr>
      <w:r>
        <w:rPr>
          <w:rFonts w:asciiTheme="minorHAnsi" w:hAnsiTheme="minorHAnsi" w:cstheme="minorHAnsi"/>
          <w:sz w:val="22"/>
          <w:szCs w:val="22"/>
          <w:lang w:val="en-CA"/>
        </w:rPr>
        <w:t>Based on the observations we made the following proposals:</w:t>
      </w:r>
    </w:p>
    <w:p w14:paraId="253AC062" w14:textId="77777777" w:rsidR="00301AEB" w:rsidRDefault="00301AEB" w:rsidP="00301AEB">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Proposal 1:</w:t>
      </w:r>
      <w:r w:rsidRPr="00C32D49">
        <w:rPr>
          <w:rFonts w:asciiTheme="minorHAnsi" w:hAnsiTheme="minorHAnsi" w:cstheme="minorHAnsi"/>
          <w:color w:val="365F91" w:themeColor="accent1" w:themeShade="BF"/>
          <w:sz w:val="22"/>
          <w:lang w:val="en-CA"/>
        </w:rPr>
        <w:t xml:space="preserve"> A UE that is requested to report L1-RSRP at SCell activation shall</w:t>
      </w:r>
      <w:r>
        <w:rPr>
          <w:rFonts w:asciiTheme="minorHAnsi" w:hAnsiTheme="minorHAnsi" w:cstheme="minorHAnsi"/>
          <w:color w:val="365F91" w:themeColor="accent1" w:themeShade="BF"/>
          <w:sz w:val="22"/>
          <w:lang w:val="en-CA"/>
        </w:rPr>
        <w:t xml:space="preserve">, in case the reporting occasion occurs before a complete L1-RSRP measurement has been conducted, </w:t>
      </w:r>
      <w:r w:rsidRPr="00C32D49">
        <w:rPr>
          <w:rFonts w:asciiTheme="minorHAnsi" w:hAnsiTheme="minorHAnsi" w:cstheme="minorHAnsi"/>
          <w:color w:val="365F91" w:themeColor="accent1" w:themeShade="BF"/>
          <w:sz w:val="22"/>
          <w:lang w:val="en-CA"/>
        </w:rPr>
        <w:t>indicate in the report that the report is invalid.</w:t>
      </w:r>
    </w:p>
    <w:p w14:paraId="5B70AC85" w14:textId="44573889" w:rsidR="00301AEB" w:rsidRDefault="00301AEB" w:rsidP="000B21F0">
      <w:pPr>
        <w:rPr>
          <w:rFonts w:asciiTheme="minorHAnsi" w:hAnsiTheme="minorHAnsi" w:cstheme="minorHAnsi"/>
          <w:color w:val="365F91" w:themeColor="accent1" w:themeShade="BF"/>
          <w:sz w:val="22"/>
          <w:lang w:val="en-CA"/>
        </w:rPr>
      </w:pPr>
      <w:r w:rsidRPr="00C32D49">
        <w:rPr>
          <w:rFonts w:asciiTheme="minorHAnsi" w:hAnsiTheme="minorHAnsi" w:cstheme="minorHAnsi"/>
          <w:b/>
          <w:color w:val="365F91" w:themeColor="accent1" w:themeShade="BF"/>
          <w:sz w:val="22"/>
          <w:lang w:val="en-CA"/>
        </w:rPr>
        <w:t>Proposal 2:</w:t>
      </w:r>
      <w:r>
        <w:rPr>
          <w:rFonts w:asciiTheme="minorHAnsi" w:hAnsiTheme="minorHAnsi" w:cstheme="minorHAnsi"/>
          <w:color w:val="365F91" w:themeColor="accent1" w:themeShade="BF"/>
          <w:sz w:val="22"/>
          <w:lang w:val="en-CA"/>
        </w:rPr>
        <w:t xml:space="preserve"> Indication of invalid report is supported by re-purposing RSRP Measurement Report Mapping entry RSRP_0 for L1 SS-RSRP and CSI-RSRP. </w:t>
      </w:r>
    </w:p>
    <w:p w14:paraId="6120C752" w14:textId="2B07CC55" w:rsidR="00301AEB" w:rsidRPr="00301AEB" w:rsidRDefault="00301AEB" w:rsidP="000B21F0">
      <w:pPr>
        <w:rPr>
          <w:rFonts w:asciiTheme="minorHAnsi" w:hAnsiTheme="minorHAnsi" w:cstheme="minorHAnsi"/>
          <w:sz w:val="22"/>
          <w:lang w:val="en-CA"/>
        </w:rPr>
      </w:pPr>
      <w:r>
        <w:rPr>
          <w:rFonts w:asciiTheme="minorHAnsi" w:hAnsiTheme="minorHAnsi" w:cstheme="minorHAnsi"/>
          <w:sz w:val="22"/>
          <w:lang w:val="en-CA"/>
        </w:rPr>
        <w:t xml:space="preserve">A Draft CR that introduces the proposals is provided in </w:t>
      </w:r>
      <w:r>
        <w:rPr>
          <w:rFonts w:asciiTheme="minorHAnsi" w:hAnsiTheme="minorHAnsi" w:cstheme="minorHAnsi"/>
          <w:sz w:val="22"/>
          <w:lang w:val="en-CA"/>
        </w:rPr>
        <w:fldChar w:fldCharType="begin"/>
      </w:r>
      <w:r>
        <w:rPr>
          <w:rFonts w:asciiTheme="minorHAnsi" w:hAnsiTheme="minorHAnsi" w:cstheme="minorHAnsi"/>
          <w:sz w:val="22"/>
          <w:lang w:val="en-CA"/>
        </w:rPr>
        <w:instrText xml:space="preserve"> REF _Ref5038995 \r \h </w:instrText>
      </w:r>
      <w:r>
        <w:rPr>
          <w:rFonts w:asciiTheme="minorHAnsi" w:hAnsiTheme="minorHAnsi" w:cstheme="minorHAnsi"/>
          <w:sz w:val="22"/>
          <w:lang w:val="en-CA"/>
        </w:rPr>
      </w:r>
      <w:r>
        <w:rPr>
          <w:rFonts w:asciiTheme="minorHAnsi" w:hAnsiTheme="minorHAnsi" w:cstheme="minorHAnsi"/>
          <w:sz w:val="22"/>
          <w:lang w:val="en-CA"/>
        </w:rPr>
        <w:fldChar w:fldCharType="separate"/>
      </w:r>
      <w:r w:rsidR="00BE7102">
        <w:rPr>
          <w:rFonts w:asciiTheme="minorHAnsi" w:hAnsiTheme="minorHAnsi" w:cstheme="minorHAnsi"/>
          <w:sz w:val="22"/>
          <w:lang w:val="en-CA"/>
        </w:rPr>
        <w:t>[3]</w:t>
      </w:r>
      <w:r>
        <w:rPr>
          <w:rFonts w:asciiTheme="minorHAnsi" w:hAnsiTheme="minorHAnsi" w:cstheme="minorHAnsi"/>
          <w:sz w:val="22"/>
          <w:lang w:val="en-CA"/>
        </w:rPr>
        <w:fldChar w:fldCharType="end"/>
      </w:r>
      <w:r>
        <w:rPr>
          <w:rFonts w:asciiTheme="minorHAnsi" w:hAnsiTheme="minorHAnsi" w:cstheme="minorHAnsi"/>
          <w:sz w:val="22"/>
          <w:lang w:val="en-CA"/>
        </w:rPr>
        <w:t>.</w:t>
      </w:r>
    </w:p>
    <w:p w14:paraId="1403FC4B" w14:textId="0A6DBB3D" w:rsidR="00D110B8" w:rsidRPr="00D110B8" w:rsidRDefault="00D80957" w:rsidP="00D110B8">
      <w:pPr>
        <w:pStyle w:val="Heading1"/>
        <w:pBdr>
          <w:top w:val="single" w:sz="12" w:space="2" w:color="auto"/>
        </w:pBdr>
        <w:rPr>
          <w:sz w:val="32"/>
          <w:lang w:val="en-CA"/>
        </w:rPr>
      </w:pPr>
      <w:r w:rsidRPr="00457F73">
        <w:rPr>
          <w:sz w:val="32"/>
          <w:lang w:val="en-CA"/>
        </w:rPr>
        <w:t>References</w:t>
      </w:r>
      <w:bookmarkStart w:id="4" w:name="_Ref536781364"/>
      <w:bookmarkStart w:id="5" w:name="_Ref517094573"/>
      <w:bookmarkStart w:id="6" w:name="_Ref536781239"/>
      <w:bookmarkEnd w:id="1"/>
      <w:bookmarkEnd w:id="2"/>
    </w:p>
    <w:p w14:paraId="02034B2D" w14:textId="1263A6D5" w:rsidR="00D110B8" w:rsidRDefault="00D0145B" w:rsidP="00D0145B">
      <w:pPr>
        <w:numPr>
          <w:ilvl w:val="0"/>
          <w:numId w:val="9"/>
        </w:numPr>
        <w:tabs>
          <w:tab w:val="left" w:pos="851"/>
        </w:tabs>
        <w:rPr>
          <w:rFonts w:ascii="Arial" w:hAnsi="Arial" w:cs="Arial"/>
          <w:sz w:val="22"/>
          <w:szCs w:val="22"/>
          <w:lang w:val="en-CA"/>
        </w:rPr>
      </w:pPr>
      <w:bookmarkStart w:id="7" w:name="_Ref5034089"/>
      <w:r>
        <w:rPr>
          <w:rFonts w:ascii="Arial" w:hAnsi="Arial" w:cs="Arial"/>
          <w:sz w:val="22"/>
          <w:szCs w:val="22"/>
          <w:lang w:val="en-CA"/>
        </w:rPr>
        <w:t>R4-</w:t>
      </w:r>
      <w:r w:rsidR="00D110B8">
        <w:rPr>
          <w:rFonts w:ascii="Arial" w:hAnsi="Arial" w:cs="Arial"/>
          <w:sz w:val="22"/>
          <w:szCs w:val="22"/>
          <w:lang w:val="en-CA"/>
        </w:rPr>
        <w:t>1901516 “</w:t>
      </w:r>
      <w:r w:rsidR="00D110B8" w:rsidRPr="00D110B8">
        <w:rPr>
          <w:rFonts w:ascii="Arial" w:hAnsi="Arial" w:cs="Arial"/>
          <w:sz w:val="22"/>
          <w:szCs w:val="22"/>
          <w:lang w:val="en-CA"/>
        </w:rPr>
        <w:t>TCI state selection at SCell activation of first cell in FR2 band</w:t>
      </w:r>
      <w:r w:rsidR="00D110B8">
        <w:rPr>
          <w:rFonts w:ascii="Arial" w:hAnsi="Arial" w:cs="Arial"/>
          <w:sz w:val="22"/>
          <w:szCs w:val="22"/>
          <w:lang w:val="en-CA"/>
        </w:rPr>
        <w:t>”, Ericsson</w:t>
      </w:r>
      <w:bookmarkEnd w:id="7"/>
    </w:p>
    <w:bookmarkStart w:id="8" w:name="_Ref5022702"/>
    <w:p w14:paraId="3772738A" w14:textId="76788496" w:rsidR="00D110B8" w:rsidRDefault="00D110B8" w:rsidP="00D110B8">
      <w:pPr>
        <w:numPr>
          <w:ilvl w:val="0"/>
          <w:numId w:val="9"/>
        </w:numPr>
        <w:tabs>
          <w:tab w:val="left" w:pos="851"/>
        </w:tabs>
        <w:rPr>
          <w:rFonts w:ascii="Arial" w:hAnsi="Arial" w:cs="Arial"/>
          <w:sz w:val="22"/>
          <w:szCs w:val="22"/>
          <w:lang w:val="en-CA"/>
        </w:rPr>
      </w:pPr>
      <w:r w:rsidRPr="00385E1C">
        <w:rPr>
          <w:rFonts w:ascii="Arial" w:hAnsi="Arial" w:cs="Arial"/>
          <w:sz w:val="22"/>
          <w:szCs w:val="22"/>
          <w:lang w:val="en-CA"/>
        </w:rPr>
        <w:fldChar w:fldCharType="begin"/>
      </w:r>
      <w:r w:rsidRPr="00385E1C">
        <w:rPr>
          <w:rFonts w:ascii="Arial" w:hAnsi="Arial" w:cs="Arial"/>
          <w:sz w:val="22"/>
          <w:szCs w:val="22"/>
          <w:lang w:val="en-CA"/>
        </w:rPr>
        <w:instrText xml:space="preserve"> HYPERLINK "D:/Docs/R4-1902082.zip" </w:instrText>
      </w:r>
      <w:r w:rsidR="00BE7102" w:rsidRPr="00385E1C">
        <w:rPr>
          <w:rFonts w:ascii="Arial" w:hAnsi="Arial" w:cs="Arial"/>
          <w:sz w:val="22"/>
          <w:szCs w:val="22"/>
          <w:lang w:val="en-CA"/>
        </w:rPr>
      </w:r>
      <w:r w:rsidRPr="00385E1C">
        <w:rPr>
          <w:rFonts w:ascii="Arial" w:hAnsi="Arial" w:cs="Arial"/>
          <w:sz w:val="22"/>
          <w:szCs w:val="22"/>
          <w:lang w:val="en-CA"/>
        </w:rPr>
        <w:fldChar w:fldCharType="separate"/>
      </w:r>
      <w:r w:rsidRPr="00385E1C">
        <w:rPr>
          <w:rFonts w:ascii="Arial" w:hAnsi="Arial" w:cs="Arial"/>
          <w:sz w:val="22"/>
          <w:szCs w:val="22"/>
          <w:lang w:val="en-CA"/>
        </w:rPr>
        <w:t>R4-1902082</w:t>
      </w:r>
      <w:r w:rsidRPr="00385E1C">
        <w:rPr>
          <w:rFonts w:ascii="Arial" w:hAnsi="Arial" w:cs="Arial"/>
          <w:sz w:val="22"/>
          <w:szCs w:val="22"/>
          <w:lang w:val="en-CA"/>
        </w:rPr>
        <w:fldChar w:fldCharType="end"/>
      </w:r>
      <w:r w:rsidRPr="00385E1C">
        <w:rPr>
          <w:rFonts w:ascii="Arial" w:hAnsi="Arial" w:cs="Arial"/>
          <w:sz w:val="22"/>
          <w:szCs w:val="22"/>
          <w:lang w:val="en-CA"/>
        </w:rPr>
        <w:tab/>
      </w:r>
      <w:r>
        <w:rPr>
          <w:rFonts w:ascii="Arial" w:hAnsi="Arial" w:cs="Arial"/>
          <w:sz w:val="22"/>
          <w:szCs w:val="22"/>
          <w:lang w:val="en-CA"/>
        </w:rPr>
        <w:t>“</w:t>
      </w:r>
      <w:r w:rsidRPr="00385E1C">
        <w:rPr>
          <w:rFonts w:ascii="Arial" w:hAnsi="Arial" w:cs="Arial"/>
          <w:sz w:val="22"/>
          <w:szCs w:val="22"/>
          <w:lang w:val="en-CA"/>
        </w:rPr>
        <w:t xml:space="preserve">Way forward on </w:t>
      </w:r>
      <w:r w:rsidRPr="00385E1C">
        <w:rPr>
          <w:rFonts w:ascii="Arial" w:hAnsi="Arial" w:cs="Arial" w:hint="eastAsia"/>
          <w:sz w:val="22"/>
          <w:szCs w:val="22"/>
          <w:lang w:val="en-CA"/>
        </w:rPr>
        <w:t xml:space="preserve">Scell </w:t>
      </w:r>
      <w:r w:rsidRPr="00385E1C">
        <w:rPr>
          <w:rFonts w:ascii="Arial" w:hAnsi="Arial" w:cs="Arial"/>
          <w:sz w:val="22"/>
          <w:szCs w:val="22"/>
          <w:lang w:val="en-CA"/>
        </w:rPr>
        <w:t>activation</w:t>
      </w:r>
      <w:r w:rsidRPr="00385E1C">
        <w:rPr>
          <w:rFonts w:ascii="Arial" w:hAnsi="Arial" w:cs="Arial" w:hint="eastAsia"/>
          <w:sz w:val="22"/>
          <w:szCs w:val="22"/>
          <w:lang w:val="en-CA"/>
        </w:rPr>
        <w:t xml:space="preserve"> for FR2</w:t>
      </w:r>
      <w:r>
        <w:rPr>
          <w:rFonts w:ascii="Arial" w:hAnsi="Arial" w:cs="Arial"/>
          <w:sz w:val="22"/>
          <w:szCs w:val="22"/>
          <w:lang w:val="en-CA"/>
        </w:rPr>
        <w:t>”</w:t>
      </w:r>
      <w:r w:rsidRPr="00385E1C">
        <w:rPr>
          <w:rFonts w:ascii="Arial" w:hAnsi="Arial" w:cs="Arial"/>
          <w:sz w:val="22"/>
          <w:szCs w:val="22"/>
          <w:lang w:val="en-CA"/>
        </w:rPr>
        <w:t>, Q</w:t>
      </w:r>
      <w:r>
        <w:rPr>
          <w:rFonts w:ascii="Arial" w:hAnsi="Arial" w:cs="Arial"/>
          <w:sz w:val="22"/>
          <w:szCs w:val="22"/>
          <w:lang w:val="en-CA"/>
        </w:rPr>
        <w:t>u</w:t>
      </w:r>
      <w:r w:rsidRPr="00385E1C">
        <w:rPr>
          <w:rFonts w:ascii="Arial" w:hAnsi="Arial" w:cs="Arial"/>
          <w:sz w:val="22"/>
          <w:szCs w:val="22"/>
          <w:lang w:val="en-CA"/>
        </w:rPr>
        <w:t>alcomm</w:t>
      </w:r>
      <w:bookmarkEnd w:id="8"/>
    </w:p>
    <w:p w14:paraId="2970F52C" w14:textId="31B303E1" w:rsidR="00B64DB2" w:rsidRPr="00D110B8" w:rsidRDefault="00D110B8" w:rsidP="00D110B8">
      <w:pPr>
        <w:numPr>
          <w:ilvl w:val="0"/>
          <w:numId w:val="9"/>
        </w:numPr>
        <w:tabs>
          <w:tab w:val="left" w:pos="851"/>
        </w:tabs>
        <w:rPr>
          <w:rFonts w:ascii="Arial" w:hAnsi="Arial" w:cs="Arial"/>
          <w:sz w:val="22"/>
          <w:szCs w:val="22"/>
          <w:lang w:val="en-CA"/>
        </w:rPr>
      </w:pPr>
      <w:bookmarkStart w:id="9" w:name="_Ref5038995"/>
      <w:bookmarkEnd w:id="4"/>
      <w:bookmarkEnd w:id="5"/>
      <w:bookmarkEnd w:id="6"/>
      <w:r>
        <w:rPr>
          <w:rFonts w:ascii="Arial" w:hAnsi="Arial" w:cs="Arial"/>
          <w:sz w:val="22"/>
          <w:szCs w:val="22"/>
          <w:lang w:val="en-CA"/>
        </w:rPr>
        <w:t>R4-190</w:t>
      </w:r>
      <w:r w:rsidR="00D865DC">
        <w:rPr>
          <w:rFonts w:ascii="Arial" w:hAnsi="Arial" w:cs="Arial"/>
          <w:sz w:val="22"/>
          <w:szCs w:val="22"/>
          <w:lang w:val="en-CA"/>
        </w:rPr>
        <w:t>4309</w:t>
      </w:r>
      <w:r>
        <w:rPr>
          <w:rFonts w:ascii="Arial" w:hAnsi="Arial" w:cs="Arial"/>
          <w:sz w:val="22"/>
          <w:szCs w:val="22"/>
          <w:lang w:val="en-CA"/>
        </w:rPr>
        <w:t xml:space="preserve"> “</w:t>
      </w:r>
      <w:r w:rsidRPr="00D110B8">
        <w:rPr>
          <w:rFonts w:ascii="Arial" w:hAnsi="Arial" w:cs="Arial"/>
          <w:sz w:val="22"/>
          <w:szCs w:val="22"/>
          <w:lang w:val="en-CA"/>
        </w:rPr>
        <w:t>CR 38.133 (8.3.2, 10.1.6) L1-RSRP reporting at SCell activation</w:t>
      </w:r>
      <w:r>
        <w:rPr>
          <w:rFonts w:ascii="Arial" w:hAnsi="Arial" w:cs="Arial"/>
          <w:sz w:val="22"/>
          <w:szCs w:val="22"/>
          <w:lang w:val="en-CA"/>
        </w:rPr>
        <w:t>”, Ericsson</w:t>
      </w:r>
      <w:bookmarkEnd w:id="9"/>
    </w:p>
    <w:sectPr w:rsidR="00B64DB2" w:rsidRPr="00D110B8"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FD0C764" w14:textId="77777777" w:rsidR="00FC2A73" w:rsidRDefault="00FC2A73">
      <w:r>
        <w:separator/>
      </w:r>
    </w:p>
  </w:endnote>
  <w:endnote w:type="continuationSeparator" w:id="0">
    <w:p w14:paraId="5DDF33E0" w14:textId="77777777" w:rsidR="00FC2A73" w:rsidRDefault="00FC2A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1E5E5D" w14:textId="77777777"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6E3A" w:rsidRDefault="00116E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81BFF" w14:textId="159D7EAE" w:rsidR="00116E3A" w:rsidRDefault="00116E3A"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2D38">
      <w:rPr>
        <w:rStyle w:val="PageNumber"/>
        <w:noProof/>
      </w:rPr>
      <w:t>2</w:t>
    </w:r>
    <w:r>
      <w:rPr>
        <w:rStyle w:val="PageNumber"/>
      </w:rPr>
      <w:fldChar w:fldCharType="end"/>
    </w:r>
  </w:p>
  <w:p w14:paraId="2B16D643" w14:textId="77777777" w:rsidR="00116E3A" w:rsidRDefault="00116E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35CE9" w14:textId="77777777" w:rsidR="00116E3A" w:rsidRDefault="00116E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246CF1" w14:textId="77777777" w:rsidR="00FC2A73" w:rsidRDefault="00FC2A73">
      <w:r>
        <w:separator/>
      </w:r>
    </w:p>
  </w:footnote>
  <w:footnote w:type="continuationSeparator" w:id="0">
    <w:p w14:paraId="252D0B52" w14:textId="77777777" w:rsidR="00FC2A73" w:rsidRDefault="00FC2A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BD9D6" w14:textId="77777777" w:rsidR="00116E3A" w:rsidRDefault="00116E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FBF68" w14:textId="77777777" w:rsidR="00116E3A" w:rsidRDefault="00116E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351D" w14:textId="77777777" w:rsidR="00116E3A" w:rsidRDefault="00116E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DC5613"/>
    <w:multiLevelType w:val="hybridMultilevel"/>
    <w:tmpl w:val="A49C79B2"/>
    <w:lvl w:ilvl="0" w:tplc="0930DC34">
      <w:start w:val="1"/>
      <w:numFmt w:val="bullet"/>
      <w:lvlText w:val="•"/>
      <w:lvlJc w:val="left"/>
      <w:pPr>
        <w:tabs>
          <w:tab w:val="num" w:pos="720"/>
        </w:tabs>
        <w:ind w:left="720" w:hanging="360"/>
      </w:pPr>
      <w:rPr>
        <w:rFonts w:ascii="Arial" w:hAnsi="Arial" w:hint="default"/>
      </w:rPr>
    </w:lvl>
    <w:lvl w:ilvl="1" w:tplc="44C4A694">
      <w:start w:val="247"/>
      <w:numFmt w:val="bullet"/>
      <w:lvlText w:val="•"/>
      <w:lvlJc w:val="left"/>
      <w:pPr>
        <w:tabs>
          <w:tab w:val="num" w:pos="1440"/>
        </w:tabs>
        <w:ind w:left="1440" w:hanging="360"/>
      </w:pPr>
      <w:rPr>
        <w:rFonts w:ascii="Arial" w:hAnsi="Arial" w:hint="default"/>
      </w:rPr>
    </w:lvl>
    <w:lvl w:ilvl="2" w:tplc="FB50EC70">
      <w:start w:val="247"/>
      <w:numFmt w:val="bullet"/>
      <w:lvlText w:val="•"/>
      <w:lvlJc w:val="left"/>
      <w:pPr>
        <w:tabs>
          <w:tab w:val="num" w:pos="2160"/>
        </w:tabs>
        <w:ind w:left="2160" w:hanging="360"/>
      </w:pPr>
      <w:rPr>
        <w:rFonts w:ascii="Arial" w:hAnsi="Arial" w:hint="default"/>
      </w:rPr>
    </w:lvl>
    <w:lvl w:ilvl="3" w:tplc="3156241E" w:tentative="1">
      <w:start w:val="1"/>
      <w:numFmt w:val="bullet"/>
      <w:lvlText w:val="•"/>
      <w:lvlJc w:val="left"/>
      <w:pPr>
        <w:tabs>
          <w:tab w:val="num" w:pos="2880"/>
        </w:tabs>
        <w:ind w:left="2880" w:hanging="360"/>
      </w:pPr>
      <w:rPr>
        <w:rFonts w:ascii="Arial" w:hAnsi="Arial" w:hint="default"/>
      </w:rPr>
    </w:lvl>
    <w:lvl w:ilvl="4" w:tplc="00480DA0" w:tentative="1">
      <w:start w:val="1"/>
      <w:numFmt w:val="bullet"/>
      <w:lvlText w:val="•"/>
      <w:lvlJc w:val="left"/>
      <w:pPr>
        <w:tabs>
          <w:tab w:val="num" w:pos="3600"/>
        </w:tabs>
        <w:ind w:left="3600" w:hanging="360"/>
      </w:pPr>
      <w:rPr>
        <w:rFonts w:ascii="Arial" w:hAnsi="Arial" w:hint="default"/>
      </w:rPr>
    </w:lvl>
    <w:lvl w:ilvl="5" w:tplc="3956FEE0" w:tentative="1">
      <w:start w:val="1"/>
      <w:numFmt w:val="bullet"/>
      <w:lvlText w:val="•"/>
      <w:lvlJc w:val="left"/>
      <w:pPr>
        <w:tabs>
          <w:tab w:val="num" w:pos="4320"/>
        </w:tabs>
        <w:ind w:left="4320" w:hanging="360"/>
      </w:pPr>
      <w:rPr>
        <w:rFonts w:ascii="Arial" w:hAnsi="Arial" w:hint="default"/>
      </w:rPr>
    </w:lvl>
    <w:lvl w:ilvl="6" w:tplc="9B1CFEF4" w:tentative="1">
      <w:start w:val="1"/>
      <w:numFmt w:val="bullet"/>
      <w:lvlText w:val="•"/>
      <w:lvlJc w:val="left"/>
      <w:pPr>
        <w:tabs>
          <w:tab w:val="num" w:pos="5040"/>
        </w:tabs>
        <w:ind w:left="5040" w:hanging="360"/>
      </w:pPr>
      <w:rPr>
        <w:rFonts w:ascii="Arial" w:hAnsi="Arial" w:hint="default"/>
      </w:rPr>
    </w:lvl>
    <w:lvl w:ilvl="7" w:tplc="928C68AA" w:tentative="1">
      <w:start w:val="1"/>
      <w:numFmt w:val="bullet"/>
      <w:lvlText w:val="•"/>
      <w:lvlJc w:val="left"/>
      <w:pPr>
        <w:tabs>
          <w:tab w:val="num" w:pos="5760"/>
        </w:tabs>
        <w:ind w:left="5760" w:hanging="360"/>
      </w:pPr>
      <w:rPr>
        <w:rFonts w:ascii="Arial" w:hAnsi="Arial" w:hint="default"/>
      </w:rPr>
    </w:lvl>
    <w:lvl w:ilvl="8" w:tplc="CB5C17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9F42A4"/>
    <w:multiLevelType w:val="hybridMultilevel"/>
    <w:tmpl w:val="3BC460BC"/>
    <w:lvl w:ilvl="0" w:tplc="041D000B">
      <w:start w:val="1"/>
      <w:numFmt w:val="bullet"/>
      <w:lvlText w:val=""/>
      <w:lvlJc w:val="left"/>
      <w:pPr>
        <w:ind w:left="720" w:hanging="360"/>
      </w:pPr>
      <w:rPr>
        <w:rFonts w:ascii="Wingdings" w:hAnsi="Wingding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3" w15:restartNumberingAfterBreak="0">
    <w:nsid w:val="7FDB483A"/>
    <w:multiLevelType w:val="hybridMultilevel"/>
    <w:tmpl w:val="139C95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8"/>
  </w:num>
  <w:num w:numId="2">
    <w:abstractNumId w:val="11"/>
  </w:num>
  <w:num w:numId="3">
    <w:abstractNumId w:val="10"/>
  </w:num>
  <w:num w:numId="4">
    <w:abstractNumId w:val="4"/>
  </w:num>
  <w:num w:numId="5">
    <w:abstractNumId w:val="6"/>
  </w:num>
  <w:num w:numId="6">
    <w:abstractNumId w:val="2"/>
  </w:num>
  <w:num w:numId="7">
    <w:abstractNumId w:val="1"/>
  </w:num>
  <w:num w:numId="8">
    <w:abstractNumId w:val="12"/>
  </w:num>
  <w:num w:numId="9">
    <w:abstractNumId w:val="7"/>
  </w:num>
  <w:num w:numId="10">
    <w:abstractNumId w:val="3"/>
  </w:num>
  <w:num w:numId="11">
    <w:abstractNumId w:val="0"/>
  </w:num>
  <w:num w:numId="12">
    <w:abstractNumId w:val="13"/>
  </w:num>
  <w:num w:numId="13">
    <w:abstractNumId w:val="5"/>
  </w:num>
  <w:num w:numId="14">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311A"/>
    <w:rsid w:val="000036BB"/>
    <w:rsid w:val="00003EC2"/>
    <w:rsid w:val="000040C9"/>
    <w:rsid w:val="0000477B"/>
    <w:rsid w:val="00004A77"/>
    <w:rsid w:val="00004D7D"/>
    <w:rsid w:val="00004E69"/>
    <w:rsid w:val="00004F8E"/>
    <w:rsid w:val="00005313"/>
    <w:rsid w:val="000054B2"/>
    <w:rsid w:val="00005E2A"/>
    <w:rsid w:val="0000741B"/>
    <w:rsid w:val="00010155"/>
    <w:rsid w:val="000103F2"/>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686B"/>
    <w:rsid w:val="00016CEE"/>
    <w:rsid w:val="00017E83"/>
    <w:rsid w:val="00017F08"/>
    <w:rsid w:val="00021FA1"/>
    <w:rsid w:val="00022E4A"/>
    <w:rsid w:val="00022E9F"/>
    <w:rsid w:val="00023187"/>
    <w:rsid w:val="000231A9"/>
    <w:rsid w:val="00023D9A"/>
    <w:rsid w:val="000244C3"/>
    <w:rsid w:val="0002466E"/>
    <w:rsid w:val="00024AF4"/>
    <w:rsid w:val="00024CBB"/>
    <w:rsid w:val="00025EB1"/>
    <w:rsid w:val="00026106"/>
    <w:rsid w:val="000271F2"/>
    <w:rsid w:val="00027408"/>
    <w:rsid w:val="00027D17"/>
    <w:rsid w:val="00030043"/>
    <w:rsid w:val="000309F5"/>
    <w:rsid w:val="00030F57"/>
    <w:rsid w:val="00030F8E"/>
    <w:rsid w:val="00031506"/>
    <w:rsid w:val="00031B09"/>
    <w:rsid w:val="00032F1F"/>
    <w:rsid w:val="00034007"/>
    <w:rsid w:val="000347CF"/>
    <w:rsid w:val="00034C0A"/>
    <w:rsid w:val="00034E6E"/>
    <w:rsid w:val="00034E94"/>
    <w:rsid w:val="000353B6"/>
    <w:rsid w:val="00035D07"/>
    <w:rsid w:val="00037F61"/>
    <w:rsid w:val="0004036D"/>
    <w:rsid w:val="000404CA"/>
    <w:rsid w:val="00040960"/>
    <w:rsid w:val="00040C9A"/>
    <w:rsid w:val="00041014"/>
    <w:rsid w:val="000418DA"/>
    <w:rsid w:val="0004190F"/>
    <w:rsid w:val="00041E49"/>
    <w:rsid w:val="00041EB5"/>
    <w:rsid w:val="00042837"/>
    <w:rsid w:val="00042C26"/>
    <w:rsid w:val="0004425A"/>
    <w:rsid w:val="0004501B"/>
    <w:rsid w:val="000451B2"/>
    <w:rsid w:val="00046883"/>
    <w:rsid w:val="000470C5"/>
    <w:rsid w:val="00047819"/>
    <w:rsid w:val="00047B7C"/>
    <w:rsid w:val="00051BC5"/>
    <w:rsid w:val="00052455"/>
    <w:rsid w:val="00052B1B"/>
    <w:rsid w:val="00052B9E"/>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068B"/>
    <w:rsid w:val="000618C0"/>
    <w:rsid w:val="00061F0F"/>
    <w:rsid w:val="0006226F"/>
    <w:rsid w:val="0006278C"/>
    <w:rsid w:val="00062A77"/>
    <w:rsid w:val="00062E44"/>
    <w:rsid w:val="0006418F"/>
    <w:rsid w:val="000641D6"/>
    <w:rsid w:val="000648E1"/>
    <w:rsid w:val="00064959"/>
    <w:rsid w:val="00064C41"/>
    <w:rsid w:val="00064EFD"/>
    <w:rsid w:val="0006609B"/>
    <w:rsid w:val="00066AC3"/>
    <w:rsid w:val="00066D93"/>
    <w:rsid w:val="00067405"/>
    <w:rsid w:val="000675E8"/>
    <w:rsid w:val="00070911"/>
    <w:rsid w:val="00070B4E"/>
    <w:rsid w:val="0007105D"/>
    <w:rsid w:val="00071066"/>
    <w:rsid w:val="000723C1"/>
    <w:rsid w:val="0007266F"/>
    <w:rsid w:val="0007274C"/>
    <w:rsid w:val="00072A3A"/>
    <w:rsid w:val="00072B13"/>
    <w:rsid w:val="00072FD3"/>
    <w:rsid w:val="00073187"/>
    <w:rsid w:val="00073226"/>
    <w:rsid w:val="0007359D"/>
    <w:rsid w:val="0007391A"/>
    <w:rsid w:val="00073ADB"/>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B0D"/>
    <w:rsid w:val="00082FFC"/>
    <w:rsid w:val="000832CD"/>
    <w:rsid w:val="00083582"/>
    <w:rsid w:val="000839E6"/>
    <w:rsid w:val="00083F25"/>
    <w:rsid w:val="000840BF"/>
    <w:rsid w:val="0008547F"/>
    <w:rsid w:val="00085C0D"/>
    <w:rsid w:val="000864E2"/>
    <w:rsid w:val="00086CD6"/>
    <w:rsid w:val="00086E59"/>
    <w:rsid w:val="000873A1"/>
    <w:rsid w:val="00090365"/>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53F6"/>
    <w:rsid w:val="000A5885"/>
    <w:rsid w:val="000A5B15"/>
    <w:rsid w:val="000A62BA"/>
    <w:rsid w:val="000A693A"/>
    <w:rsid w:val="000A6FE8"/>
    <w:rsid w:val="000A7522"/>
    <w:rsid w:val="000A7B48"/>
    <w:rsid w:val="000A7E62"/>
    <w:rsid w:val="000A7EBB"/>
    <w:rsid w:val="000B09B6"/>
    <w:rsid w:val="000B21F0"/>
    <w:rsid w:val="000B2308"/>
    <w:rsid w:val="000B29D2"/>
    <w:rsid w:val="000B3D6F"/>
    <w:rsid w:val="000B3DDA"/>
    <w:rsid w:val="000B3F98"/>
    <w:rsid w:val="000B41D4"/>
    <w:rsid w:val="000B48AA"/>
    <w:rsid w:val="000B4E07"/>
    <w:rsid w:val="000B53EE"/>
    <w:rsid w:val="000B595E"/>
    <w:rsid w:val="000B6513"/>
    <w:rsid w:val="000B7742"/>
    <w:rsid w:val="000C1298"/>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688"/>
    <w:rsid w:val="000C7C45"/>
    <w:rsid w:val="000D1247"/>
    <w:rsid w:val="000D1CBD"/>
    <w:rsid w:val="000D2312"/>
    <w:rsid w:val="000D234A"/>
    <w:rsid w:val="000D272D"/>
    <w:rsid w:val="000D2C93"/>
    <w:rsid w:val="000D3264"/>
    <w:rsid w:val="000D355A"/>
    <w:rsid w:val="000D358C"/>
    <w:rsid w:val="000D3671"/>
    <w:rsid w:val="000D46F9"/>
    <w:rsid w:val="000D58A2"/>
    <w:rsid w:val="000D5A72"/>
    <w:rsid w:val="000D6430"/>
    <w:rsid w:val="000D64E3"/>
    <w:rsid w:val="000D6658"/>
    <w:rsid w:val="000D79E2"/>
    <w:rsid w:val="000E0644"/>
    <w:rsid w:val="000E0826"/>
    <w:rsid w:val="000E08AC"/>
    <w:rsid w:val="000E0B89"/>
    <w:rsid w:val="000E0F80"/>
    <w:rsid w:val="000E1269"/>
    <w:rsid w:val="000E16CE"/>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75C"/>
    <w:rsid w:val="001015F3"/>
    <w:rsid w:val="00101956"/>
    <w:rsid w:val="00102507"/>
    <w:rsid w:val="001026EB"/>
    <w:rsid w:val="00103EBA"/>
    <w:rsid w:val="00105300"/>
    <w:rsid w:val="00105512"/>
    <w:rsid w:val="00105F4C"/>
    <w:rsid w:val="00106D66"/>
    <w:rsid w:val="00110192"/>
    <w:rsid w:val="00110C3F"/>
    <w:rsid w:val="00111C3F"/>
    <w:rsid w:val="001120F5"/>
    <w:rsid w:val="00112624"/>
    <w:rsid w:val="00112DDD"/>
    <w:rsid w:val="0011328A"/>
    <w:rsid w:val="0011373D"/>
    <w:rsid w:val="0011432C"/>
    <w:rsid w:val="00114895"/>
    <w:rsid w:val="00114D72"/>
    <w:rsid w:val="00114E12"/>
    <w:rsid w:val="00114EE6"/>
    <w:rsid w:val="001153ED"/>
    <w:rsid w:val="00115683"/>
    <w:rsid w:val="00116E3A"/>
    <w:rsid w:val="001171A1"/>
    <w:rsid w:val="001173FB"/>
    <w:rsid w:val="00117538"/>
    <w:rsid w:val="00120582"/>
    <w:rsid w:val="001215C5"/>
    <w:rsid w:val="00121E60"/>
    <w:rsid w:val="001227F7"/>
    <w:rsid w:val="00122B7A"/>
    <w:rsid w:val="00123A2E"/>
    <w:rsid w:val="001243FE"/>
    <w:rsid w:val="00124441"/>
    <w:rsid w:val="00125D6F"/>
    <w:rsid w:val="00126EB9"/>
    <w:rsid w:val="00126FC2"/>
    <w:rsid w:val="001276CA"/>
    <w:rsid w:val="0013019C"/>
    <w:rsid w:val="00131312"/>
    <w:rsid w:val="00131978"/>
    <w:rsid w:val="00131A3B"/>
    <w:rsid w:val="001346C3"/>
    <w:rsid w:val="001352B7"/>
    <w:rsid w:val="00135633"/>
    <w:rsid w:val="00136C52"/>
    <w:rsid w:val="00136F1D"/>
    <w:rsid w:val="001376D7"/>
    <w:rsid w:val="001379FC"/>
    <w:rsid w:val="00137B9B"/>
    <w:rsid w:val="00137E1E"/>
    <w:rsid w:val="001408E3"/>
    <w:rsid w:val="00140A45"/>
    <w:rsid w:val="00141911"/>
    <w:rsid w:val="00141B39"/>
    <w:rsid w:val="0014299C"/>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7E5"/>
    <w:rsid w:val="00150B3E"/>
    <w:rsid w:val="00150D77"/>
    <w:rsid w:val="00150F68"/>
    <w:rsid w:val="00151005"/>
    <w:rsid w:val="001510D1"/>
    <w:rsid w:val="001511DD"/>
    <w:rsid w:val="001516D1"/>
    <w:rsid w:val="00152280"/>
    <w:rsid w:val="00152328"/>
    <w:rsid w:val="0015268A"/>
    <w:rsid w:val="00153597"/>
    <w:rsid w:val="0015375F"/>
    <w:rsid w:val="00153A93"/>
    <w:rsid w:val="00153E6C"/>
    <w:rsid w:val="00154183"/>
    <w:rsid w:val="001545ED"/>
    <w:rsid w:val="00154E4C"/>
    <w:rsid w:val="00155C09"/>
    <w:rsid w:val="0015643C"/>
    <w:rsid w:val="00156EBC"/>
    <w:rsid w:val="00157167"/>
    <w:rsid w:val="001619F0"/>
    <w:rsid w:val="00161AD5"/>
    <w:rsid w:val="001634F9"/>
    <w:rsid w:val="00163CB6"/>
    <w:rsid w:val="0016429C"/>
    <w:rsid w:val="0016528A"/>
    <w:rsid w:val="00165A6F"/>
    <w:rsid w:val="001665A4"/>
    <w:rsid w:val="0016699E"/>
    <w:rsid w:val="00166A54"/>
    <w:rsid w:val="00166D73"/>
    <w:rsid w:val="001672E6"/>
    <w:rsid w:val="0017131E"/>
    <w:rsid w:val="001721B0"/>
    <w:rsid w:val="00172582"/>
    <w:rsid w:val="00172A29"/>
    <w:rsid w:val="00172A95"/>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20E3"/>
    <w:rsid w:val="00182C57"/>
    <w:rsid w:val="00182FEF"/>
    <w:rsid w:val="00182FF1"/>
    <w:rsid w:val="00183A8D"/>
    <w:rsid w:val="001842EE"/>
    <w:rsid w:val="001842F0"/>
    <w:rsid w:val="00184381"/>
    <w:rsid w:val="001855F8"/>
    <w:rsid w:val="00185A85"/>
    <w:rsid w:val="00185AFD"/>
    <w:rsid w:val="00186A2B"/>
    <w:rsid w:val="001878E9"/>
    <w:rsid w:val="00187908"/>
    <w:rsid w:val="00187F68"/>
    <w:rsid w:val="00190668"/>
    <w:rsid w:val="00190CFB"/>
    <w:rsid w:val="00190F04"/>
    <w:rsid w:val="0019164E"/>
    <w:rsid w:val="001920BE"/>
    <w:rsid w:val="0019238D"/>
    <w:rsid w:val="00192905"/>
    <w:rsid w:val="00193912"/>
    <w:rsid w:val="001940EE"/>
    <w:rsid w:val="0019515D"/>
    <w:rsid w:val="001951B5"/>
    <w:rsid w:val="00195384"/>
    <w:rsid w:val="00195461"/>
    <w:rsid w:val="001956AF"/>
    <w:rsid w:val="0019661A"/>
    <w:rsid w:val="00196F92"/>
    <w:rsid w:val="0019740D"/>
    <w:rsid w:val="001A07E5"/>
    <w:rsid w:val="001A129D"/>
    <w:rsid w:val="001A1CB8"/>
    <w:rsid w:val="001A21FD"/>
    <w:rsid w:val="001A409E"/>
    <w:rsid w:val="001A4E3B"/>
    <w:rsid w:val="001A5354"/>
    <w:rsid w:val="001A5611"/>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C046A"/>
    <w:rsid w:val="001C0479"/>
    <w:rsid w:val="001C0535"/>
    <w:rsid w:val="001C0E89"/>
    <w:rsid w:val="001C1706"/>
    <w:rsid w:val="001C19DB"/>
    <w:rsid w:val="001C1D9F"/>
    <w:rsid w:val="001C1DA8"/>
    <w:rsid w:val="001C29A9"/>
    <w:rsid w:val="001C2A18"/>
    <w:rsid w:val="001C2BA8"/>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45B"/>
    <w:rsid w:val="001D385F"/>
    <w:rsid w:val="001D3968"/>
    <w:rsid w:val="001D40CE"/>
    <w:rsid w:val="001D4BC3"/>
    <w:rsid w:val="001D500E"/>
    <w:rsid w:val="001D586D"/>
    <w:rsid w:val="001D7E7E"/>
    <w:rsid w:val="001D7FC0"/>
    <w:rsid w:val="001E00A7"/>
    <w:rsid w:val="001E10AA"/>
    <w:rsid w:val="001E1450"/>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7814"/>
    <w:rsid w:val="001F1044"/>
    <w:rsid w:val="001F15CE"/>
    <w:rsid w:val="001F1FB0"/>
    <w:rsid w:val="001F40CE"/>
    <w:rsid w:val="001F4CC0"/>
    <w:rsid w:val="001F5CBC"/>
    <w:rsid w:val="001F6168"/>
    <w:rsid w:val="001F68BF"/>
    <w:rsid w:val="001F69C0"/>
    <w:rsid w:val="001F797C"/>
    <w:rsid w:val="001F7AE1"/>
    <w:rsid w:val="001F7C6D"/>
    <w:rsid w:val="0020003F"/>
    <w:rsid w:val="00200350"/>
    <w:rsid w:val="00200414"/>
    <w:rsid w:val="00200B29"/>
    <w:rsid w:val="00202745"/>
    <w:rsid w:val="00202F44"/>
    <w:rsid w:val="00203389"/>
    <w:rsid w:val="002035FF"/>
    <w:rsid w:val="0020376D"/>
    <w:rsid w:val="0020396D"/>
    <w:rsid w:val="0020495F"/>
    <w:rsid w:val="00205A82"/>
    <w:rsid w:val="00206216"/>
    <w:rsid w:val="002062D4"/>
    <w:rsid w:val="00206B8D"/>
    <w:rsid w:val="00206F90"/>
    <w:rsid w:val="002071C1"/>
    <w:rsid w:val="002077A9"/>
    <w:rsid w:val="0021002B"/>
    <w:rsid w:val="00210E3C"/>
    <w:rsid w:val="0021159F"/>
    <w:rsid w:val="0021170A"/>
    <w:rsid w:val="00211CCA"/>
    <w:rsid w:val="00212AC2"/>
    <w:rsid w:val="00214B03"/>
    <w:rsid w:val="002150E8"/>
    <w:rsid w:val="002157F6"/>
    <w:rsid w:val="0021648D"/>
    <w:rsid w:val="00216C45"/>
    <w:rsid w:val="00217537"/>
    <w:rsid w:val="00217CE3"/>
    <w:rsid w:val="00217D0D"/>
    <w:rsid w:val="00221280"/>
    <w:rsid w:val="00221793"/>
    <w:rsid w:val="00222371"/>
    <w:rsid w:val="002239B0"/>
    <w:rsid w:val="00224D6A"/>
    <w:rsid w:val="0022547F"/>
    <w:rsid w:val="00225680"/>
    <w:rsid w:val="00226602"/>
    <w:rsid w:val="00226610"/>
    <w:rsid w:val="00226DDB"/>
    <w:rsid w:val="00227498"/>
    <w:rsid w:val="0023025C"/>
    <w:rsid w:val="00231138"/>
    <w:rsid w:val="002316E8"/>
    <w:rsid w:val="00231CAA"/>
    <w:rsid w:val="002331A7"/>
    <w:rsid w:val="00233D8D"/>
    <w:rsid w:val="0023428F"/>
    <w:rsid w:val="00234898"/>
    <w:rsid w:val="00234CF8"/>
    <w:rsid w:val="00235165"/>
    <w:rsid w:val="002356BB"/>
    <w:rsid w:val="00235F3E"/>
    <w:rsid w:val="00236927"/>
    <w:rsid w:val="00236FB3"/>
    <w:rsid w:val="00237414"/>
    <w:rsid w:val="00237DF9"/>
    <w:rsid w:val="00237E80"/>
    <w:rsid w:val="00240F42"/>
    <w:rsid w:val="002412A4"/>
    <w:rsid w:val="00242057"/>
    <w:rsid w:val="0024207B"/>
    <w:rsid w:val="00242324"/>
    <w:rsid w:val="0024466A"/>
    <w:rsid w:val="00244C25"/>
    <w:rsid w:val="00245157"/>
    <w:rsid w:val="00245A14"/>
    <w:rsid w:val="00246BDE"/>
    <w:rsid w:val="002475E9"/>
    <w:rsid w:val="00250AB9"/>
    <w:rsid w:val="00250E8D"/>
    <w:rsid w:val="0025147C"/>
    <w:rsid w:val="0025185A"/>
    <w:rsid w:val="00251E9F"/>
    <w:rsid w:val="0025227A"/>
    <w:rsid w:val="0025235B"/>
    <w:rsid w:val="00252825"/>
    <w:rsid w:val="00252A10"/>
    <w:rsid w:val="00252EC0"/>
    <w:rsid w:val="00253C84"/>
    <w:rsid w:val="00253DB0"/>
    <w:rsid w:val="00254997"/>
    <w:rsid w:val="00254FB1"/>
    <w:rsid w:val="002558B7"/>
    <w:rsid w:val="00255B9F"/>
    <w:rsid w:val="00255E20"/>
    <w:rsid w:val="0025645C"/>
    <w:rsid w:val="0025793B"/>
    <w:rsid w:val="002602BD"/>
    <w:rsid w:val="00261D75"/>
    <w:rsid w:val="00261E8E"/>
    <w:rsid w:val="0026276B"/>
    <w:rsid w:val="002627B5"/>
    <w:rsid w:val="002627FF"/>
    <w:rsid w:val="00262D2C"/>
    <w:rsid w:val="00262E4F"/>
    <w:rsid w:val="002634D1"/>
    <w:rsid w:val="00263B43"/>
    <w:rsid w:val="002658AB"/>
    <w:rsid w:val="00265ED7"/>
    <w:rsid w:val="002662B7"/>
    <w:rsid w:val="00266A3E"/>
    <w:rsid w:val="00266C33"/>
    <w:rsid w:val="00270155"/>
    <w:rsid w:val="0027034F"/>
    <w:rsid w:val="00270908"/>
    <w:rsid w:val="00271109"/>
    <w:rsid w:val="0027142A"/>
    <w:rsid w:val="0027163C"/>
    <w:rsid w:val="00271927"/>
    <w:rsid w:val="0027220B"/>
    <w:rsid w:val="00273810"/>
    <w:rsid w:val="00273A18"/>
    <w:rsid w:val="002740B6"/>
    <w:rsid w:val="00274B72"/>
    <w:rsid w:val="00275D12"/>
    <w:rsid w:val="002762F3"/>
    <w:rsid w:val="00276549"/>
    <w:rsid w:val="00276778"/>
    <w:rsid w:val="00277301"/>
    <w:rsid w:val="002801CF"/>
    <w:rsid w:val="002806B0"/>
    <w:rsid w:val="00280A66"/>
    <w:rsid w:val="00281CBF"/>
    <w:rsid w:val="0028200B"/>
    <w:rsid w:val="00282E6A"/>
    <w:rsid w:val="00282EDB"/>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3112"/>
    <w:rsid w:val="00293168"/>
    <w:rsid w:val="002932F1"/>
    <w:rsid w:val="00293AEF"/>
    <w:rsid w:val="00294026"/>
    <w:rsid w:val="00295759"/>
    <w:rsid w:val="00295FF1"/>
    <w:rsid w:val="0029690D"/>
    <w:rsid w:val="00296F22"/>
    <w:rsid w:val="0029787B"/>
    <w:rsid w:val="002979F1"/>
    <w:rsid w:val="00297BF5"/>
    <w:rsid w:val="00297E7C"/>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B0D9B"/>
    <w:rsid w:val="002B1061"/>
    <w:rsid w:val="002B1070"/>
    <w:rsid w:val="002B1BED"/>
    <w:rsid w:val="002B2482"/>
    <w:rsid w:val="002B2CC4"/>
    <w:rsid w:val="002B2D6E"/>
    <w:rsid w:val="002B2F1B"/>
    <w:rsid w:val="002B3324"/>
    <w:rsid w:val="002B3532"/>
    <w:rsid w:val="002B361D"/>
    <w:rsid w:val="002B381D"/>
    <w:rsid w:val="002B38C1"/>
    <w:rsid w:val="002B3EF1"/>
    <w:rsid w:val="002B410B"/>
    <w:rsid w:val="002B4425"/>
    <w:rsid w:val="002B4B2B"/>
    <w:rsid w:val="002B50A2"/>
    <w:rsid w:val="002B50A7"/>
    <w:rsid w:val="002B6418"/>
    <w:rsid w:val="002B6A47"/>
    <w:rsid w:val="002B7BC3"/>
    <w:rsid w:val="002C107A"/>
    <w:rsid w:val="002C129C"/>
    <w:rsid w:val="002C1DA6"/>
    <w:rsid w:val="002C22F9"/>
    <w:rsid w:val="002C327D"/>
    <w:rsid w:val="002C3644"/>
    <w:rsid w:val="002C3949"/>
    <w:rsid w:val="002C3D11"/>
    <w:rsid w:val="002C4973"/>
    <w:rsid w:val="002C4EE1"/>
    <w:rsid w:val="002C5735"/>
    <w:rsid w:val="002C5A0A"/>
    <w:rsid w:val="002C6161"/>
    <w:rsid w:val="002C65AB"/>
    <w:rsid w:val="002C6698"/>
    <w:rsid w:val="002C78CA"/>
    <w:rsid w:val="002C7CC6"/>
    <w:rsid w:val="002D0490"/>
    <w:rsid w:val="002D0E97"/>
    <w:rsid w:val="002D19B9"/>
    <w:rsid w:val="002D1C25"/>
    <w:rsid w:val="002D235D"/>
    <w:rsid w:val="002D2989"/>
    <w:rsid w:val="002D2B7D"/>
    <w:rsid w:val="002D385F"/>
    <w:rsid w:val="002D3907"/>
    <w:rsid w:val="002D42DA"/>
    <w:rsid w:val="002D470F"/>
    <w:rsid w:val="002D4823"/>
    <w:rsid w:val="002D50FC"/>
    <w:rsid w:val="002D5CA1"/>
    <w:rsid w:val="002D5CCC"/>
    <w:rsid w:val="002D6EE7"/>
    <w:rsid w:val="002D728E"/>
    <w:rsid w:val="002D74BB"/>
    <w:rsid w:val="002E0D59"/>
    <w:rsid w:val="002E1368"/>
    <w:rsid w:val="002E1881"/>
    <w:rsid w:val="002E18FC"/>
    <w:rsid w:val="002E1DD0"/>
    <w:rsid w:val="002E221E"/>
    <w:rsid w:val="002E2F57"/>
    <w:rsid w:val="002E2FB1"/>
    <w:rsid w:val="002E3305"/>
    <w:rsid w:val="002E399F"/>
    <w:rsid w:val="002E3A19"/>
    <w:rsid w:val="002E3CE3"/>
    <w:rsid w:val="002E4193"/>
    <w:rsid w:val="002E45A3"/>
    <w:rsid w:val="002E51FC"/>
    <w:rsid w:val="002E56FE"/>
    <w:rsid w:val="002E5D22"/>
    <w:rsid w:val="002E5D89"/>
    <w:rsid w:val="002E6768"/>
    <w:rsid w:val="002E686D"/>
    <w:rsid w:val="002E7A4C"/>
    <w:rsid w:val="002F230E"/>
    <w:rsid w:val="002F29CF"/>
    <w:rsid w:val="002F33E7"/>
    <w:rsid w:val="002F37D6"/>
    <w:rsid w:val="002F4BBD"/>
    <w:rsid w:val="002F4F8A"/>
    <w:rsid w:val="002F59E1"/>
    <w:rsid w:val="002F64AA"/>
    <w:rsid w:val="002F66B2"/>
    <w:rsid w:val="002F6A21"/>
    <w:rsid w:val="002F6A46"/>
    <w:rsid w:val="002F7413"/>
    <w:rsid w:val="002F7610"/>
    <w:rsid w:val="00301AEB"/>
    <w:rsid w:val="00302917"/>
    <w:rsid w:val="00302FF5"/>
    <w:rsid w:val="00303777"/>
    <w:rsid w:val="003038EB"/>
    <w:rsid w:val="003042D9"/>
    <w:rsid w:val="003044F7"/>
    <w:rsid w:val="003050F7"/>
    <w:rsid w:val="00305505"/>
    <w:rsid w:val="00305511"/>
    <w:rsid w:val="003057D1"/>
    <w:rsid w:val="00305DFF"/>
    <w:rsid w:val="00305E37"/>
    <w:rsid w:val="003060F4"/>
    <w:rsid w:val="00306114"/>
    <w:rsid w:val="003065B7"/>
    <w:rsid w:val="00307233"/>
    <w:rsid w:val="00307528"/>
    <w:rsid w:val="00307D2B"/>
    <w:rsid w:val="00312329"/>
    <w:rsid w:val="0031259C"/>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216"/>
    <w:rsid w:val="00323BF8"/>
    <w:rsid w:val="003248D7"/>
    <w:rsid w:val="00325A32"/>
    <w:rsid w:val="00326592"/>
    <w:rsid w:val="00326D5F"/>
    <w:rsid w:val="00327CA3"/>
    <w:rsid w:val="00327FD5"/>
    <w:rsid w:val="00330196"/>
    <w:rsid w:val="00331046"/>
    <w:rsid w:val="0033186E"/>
    <w:rsid w:val="0033200F"/>
    <w:rsid w:val="00332807"/>
    <w:rsid w:val="00332B8F"/>
    <w:rsid w:val="00333302"/>
    <w:rsid w:val="00333F00"/>
    <w:rsid w:val="003344E5"/>
    <w:rsid w:val="00334BF6"/>
    <w:rsid w:val="00334E45"/>
    <w:rsid w:val="003353AD"/>
    <w:rsid w:val="003356A5"/>
    <w:rsid w:val="00335A1C"/>
    <w:rsid w:val="00335B27"/>
    <w:rsid w:val="00336119"/>
    <w:rsid w:val="0033613D"/>
    <w:rsid w:val="00337039"/>
    <w:rsid w:val="00337C42"/>
    <w:rsid w:val="00340362"/>
    <w:rsid w:val="00340CA8"/>
    <w:rsid w:val="00340D13"/>
    <w:rsid w:val="003418ED"/>
    <w:rsid w:val="00341CF7"/>
    <w:rsid w:val="00341E3A"/>
    <w:rsid w:val="003421D7"/>
    <w:rsid w:val="003422E2"/>
    <w:rsid w:val="003425B9"/>
    <w:rsid w:val="0034299D"/>
    <w:rsid w:val="00345569"/>
    <w:rsid w:val="00345615"/>
    <w:rsid w:val="00345CF5"/>
    <w:rsid w:val="00346016"/>
    <w:rsid w:val="0034621A"/>
    <w:rsid w:val="0034647A"/>
    <w:rsid w:val="00346769"/>
    <w:rsid w:val="00346796"/>
    <w:rsid w:val="00346810"/>
    <w:rsid w:val="00346F69"/>
    <w:rsid w:val="00347C0A"/>
    <w:rsid w:val="00347CC4"/>
    <w:rsid w:val="0035086F"/>
    <w:rsid w:val="00350B61"/>
    <w:rsid w:val="0035114E"/>
    <w:rsid w:val="003515AC"/>
    <w:rsid w:val="00351856"/>
    <w:rsid w:val="00351D02"/>
    <w:rsid w:val="003524BF"/>
    <w:rsid w:val="0035333D"/>
    <w:rsid w:val="00353C0E"/>
    <w:rsid w:val="00353CE5"/>
    <w:rsid w:val="00354378"/>
    <w:rsid w:val="00354883"/>
    <w:rsid w:val="0035531E"/>
    <w:rsid w:val="003560D1"/>
    <w:rsid w:val="00356B36"/>
    <w:rsid w:val="003573F2"/>
    <w:rsid w:val="003577DF"/>
    <w:rsid w:val="003577F9"/>
    <w:rsid w:val="0036029D"/>
    <w:rsid w:val="00360731"/>
    <w:rsid w:val="00360C50"/>
    <w:rsid w:val="00360E97"/>
    <w:rsid w:val="00360EAE"/>
    <w:rsid w:val="00360F96"/>
    <w:rsid w:val="003610C8"/>
    <w:rsid w:val="003615AC"/>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800"/>
    <w:rsid w:val="00365D1E"/>
    <w:rsid w:val="00366B0C"/>
    <w:rsid w:val="00366E1E"/>
    <w:rsid w:val="00367E44"/>
    <w:rsid w:val="003709A3"/>
    <w:rsid w:val="00370AFC"/>
    <w:rsid w:val="00370E88"/>
    <w:rsid w:val="003714EC"/>
    <w:rsid w:val="00371AD0"/>
    <w:rsid w:val="00371B42"/>
    <w:rsid w:val="00372C56"/>
    <w:rsid w:val="00372E76"/>
    <w:rsid w:val="00372EC7"/>
    <w:rsid w:val="00374054"/>
    <w:rsid w:val="00374335"/>
    <w:rsid w:val="00376177"/>
    <w:rsid w:val="00376E40"/>
    <w:rsid w:val="00376E6F"/>
    <w:rsid w:val="0037742D"/>
    <w:rsid w:val="003778F1"/>
    <w:rsid w:val="00377CC0"/>
    <w:rsid w:val="00380C33"/>
    <w:rsid w:val="00380D3A"/>
    <w:rsid w:val="00380FF2"/>
    <w:rsid w:val="0038188C"/>
    <w:rsid w:val="00381AB7"/>
    <w:rsid w:val="0038230A"/>
    <w:rsid w:val="00382B4F"/>
    <w:rsid w:val="00382BF3"/>
    <w:rsid w:val="0038443A"/>
    <w:rsid w:val="003848A6"/>
    <w:rsid w:val="003854A3"/>
    <w:rsid w:val="00385FA4"/>
    <w:rsid w:val="003862A7"/>
    <w:rsid w:val="00386372"/>
    <w:rsid w:val="003903ED"/>
    <w:rsid w:val="003906D3"/>
    <w:rsid w:val="00391B2F"/>
    <w:rsid w:val="003922FC"/>
    <w:rsid w:val="00393081"/>
    <w:rsid w:val="00393FB8"/>
    <w:rsid w:val="00394205"/>
    <w:rsid w:val="0039490B"/>
    <w:rsid w:val="00394C4E"/>
    <w:rsid w:val="00394D90"/>
    <w:rsid w:val="00395D27"/>
    <w:rsid w:val="00396196"/>
    <w:rsid w:val="0039625F"/>
    <w:rsid w:val="00397476"/>
    <w:rsid w:val="003A04C3"/>
    <w:rsid w:val="003A05DC"/>
    <w:rsid w:val="003A0960"/>
    <w:rsid w:val="003A09AE"/>
    <w:rsid w:val="003A0ECB"/>
    <w:rsid w:val="003A2274"/>
    <w:rsid w:val="003A2976"/>
    <w:rsid w:val="003A33DC"/>
    <w:rsid w:val="003A3CB9"/>
    <w:rsid w:val="003A452F"/>
    <w:rsid w:val="003A4768"/>
    <w:rsid w:val="003A4F26"/>
    <w:rsid w:val="003A502C"/>
    <w:rsid w:val="003A5394"/>
    <w:rsid w:val="003A53D7"/>
    <w:rsid w:val="003A64DF"/>
    <w:rsid w:val="003A6AEA"/>
    <w:rsid w:val="003A6B31"/>
    <w:rsid w:val="003A7592"/>
    <w:rsid w:val="003A7DD5"/>
    <w:rsid w:val="003B01ED"/>
    <w:rsid w:val="003B1001"/>
    <w:rsid w:val="003B19C6"/>
    <w:rsid w:val="003B2678"/>
    <w:rsid w:val="003B328F"/>
    <w:rsid w:val="003B32E4"/>
    <w:rsid w:val="003B3334"/>
    <w:rsid w:val="003B34D7"/>
    <w:rsid w:val="003B49F2"/>
    <w:rsid w:val="003B583F"/>
    <w:rsid w:val="003B5E71"/>
    <w:rsid w:val="003B66D2"/>
    <w:rsid w:val="003B693D"/>
    <w:rsid w:val="003B7763"/>
    <w:rsid w:val="003B77B7"/>
    <w:rsid w:val="003B7BA6"/>
    <w:rsid w:val="003C0A88"/>
    <w:rsid w:val="003C0D96"/>
    <w:rsid w:val="003C329E"/>
    <w:rsid w:val="003C32F9"/>
    <w:rsid w:val="003C3D9F"/>
    <w:rsid w:val="003C4370"/>
    <w:rsid w:val="003C43E9"/>
    <w:rsid w:val="003C50D9"/>
    <w:rsid w:val="003C5321"/>
    <w:rsid w:val="003C5FED"/>
    <w:rsid w:val="003C662E"/>
    <w:rsid w:val="003C6C39"/>
    <w:rsid w:val="003C707D"/>
    <w:rsid w:val="003C70A7"/>
    <w:rsid w:val="003C72D2"/>
    <w:rsid w:val="003C7656"/>
    <w:rsid w:val="003C76C5"/>
    <w:rsid w:val="003D0362"/>
    <w:rsid w:val="003D161A"/>
    <w:rsid w:val="003D1E8B"/>
    <w:rsid w:val="003D30C7"/>
    <w:rsid w:val="003D38D0"/>
    <w:rsid w:val="003D43E9"/>
    <w:rsid w:val="003D4740"/>
    <w:rsid w:val="003D4BC9"/>
    <w:rsid w:val="003D51DB"/>
    <w:rsid w:val="003D5659"/>
    <w:rsid w:val="003D5BCE"/>
    <w:rsid w:val="003D64C8"/>
    <w:rsid w:val="003D6522"/>
    <w:rsid w:val="003D65E0"/>
    <w:rsid w:val="003D7EEA"/>
    <w:rsid w:val="003E0057"/>
    <w:rsid w:val="003E03C5"/>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61BB"/>
    <w:rsid w:val="003E670F"/>
    <w:rsid w:val="003E687B"/>
    <w:rsid w:val="003E6AED"/>
    <w:rsid w:val="003E6BCE"/>
    <w:rsid w:val="003E711B"/>
    <w:rsid w:val="003E7B41"/>
    <w:rsid w:val="003F0498"/>
    <w:rsid w:val="003F057E"/>
    <w:rsid w:val="003F0A59"/>
    <w:rsid w:val="003F20F8"/>
    <w:rsid w:val="003F45B5"/>
    <w:rsid w:val="003F4F61"/>
    <w:rsid w:val="003F4F9B"/>
    <w:rsid w:val="003F5686"/>
    <w:rsid w:val="003F67F4"/>
    <w:rsid w:val="003F7B15"/>
    <w:rsid w:val="00400196"/>
    <w:rsid w:val="004012EA"/>
    <w:rsid w:val="004027F4"/>
    <w:rsid w:val="0040294F"/>
    <w:rsid w:val="004037F7"/>
    <w:rsid w:val="00403F5A"/>
    <w:rsid w:val="004047C0"/>
    <w:rsid w:val="00404B01"/>
    <w:rsid w:val="0040529A"/>
    <w:rsid w:val="00405304"/>
    <w:rsid w:val="0040533F"/>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38E6"/>
    <w:rsid w:val="00413C10"/>
    <w:rsid w:val="0041400B"/>
    <w:rsid w:val="004140E3"/>
    <w:rsid w:val="00414DCA"/>
    <w:rsid w:val="00414DDB"/>
    <w:rsid w:val="004156F4"/>
    <w:rsid w:val="00415B6F"/>
    <w:rsid w:val="0041695C"/>
    <w:rsid w:val="004170FF"/>
    <w:rsid w:val="004176A0"/>
    <w:rsid w:val="00417C33"/>
    <w:rsid w:val="004200F8"/>
    <w:rsid w:val="004203D6"/>
    <w:rsid w:val="00420855"/>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20D"/>
    <w:rsid w:val="004315C6"/>
    <w:rsid w:val="0043181E"/>
    <w:rsid w:val="0043202A"/>
    <w:rsid w:val="00432792"/>
    <w:rsid w:val="00432A5C"/>
    <w:rsid w:val="00432AFF"/>
    <w:rsid w:val="004334F3"/>
    <w:rsid w:val="004338B2"/>
    <w:rsid w:val="00433EC8"/>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D84"/>
    <w:rsid w:val="00442699"/>
    <w:rsid w:val="004431FF"/>
    <w:rsid w:val="0044377C"/>
    <w:rsid w:val="00443A65"/>
    <w:rsid w:val="00443B52"/>
    <w:rsid w:val="0044418D"/>
    <w:rsid w:val="0044522C"/>
    <w:rsid w:val="004461B8"/>
    <w:rsid w:val="00446713"/>
    <w:rsid w:val="00446E3A"/>
    <w:rsid w:val="004479E2"/>
    <w:rsid w:val="00447D76"/>
    <w:rsid w:val="0045074A"/>
    <w:rsid w:val="004510C2"/>
    <w:rsid w:val="0045141B"/>
    <w:rsid w:val="00451484"/>
    <w:rsid w:val="00451C84"/>
    <w:rsid w:val="00453664"/>
    <w:rsid w:val="00453B6C"/>
    <w:rsid w:val="00453F92"/>
    <w:rsid w:val="004548A4"/>
    <w:rsid w:val="00455031"/>
    <w:rsid w:val="00455652"/>
    <w:rsid w:val="004558A0"/>
    <w:rsid w:val="004562C0"/>
    <w:rsid w:val="00456696"/>
    <w:rsid w:val="004571A1"/>
    <w:rsid w:val="00457F73"/>
    <w:rsid w:val="0046085C"/>
    <w:rsid w:val="00460AD5"/>
    <w:rsid w:val="00460AEF"/>
    <w:rsid w:val="00460B6A"/>
    <w:rsid w:val="00461487"/>
    <w:rsid w:val="0046182C"/>
    <w:rsid w:val="00462B0A"/>
    <w:rsid w:val="004643A4"/>
    <w:rsid w:val="00464543"/>
    <w:rsid w:val="004646AB"/>
    <w:rsid w:val="004648FE"/>
    <w:rsid w:val="004652FA"/>
    <w:rsid w:val="004655F2"/>
    <w:rsid w:val="004663DD"/>
    <w:rsid w:val="00466FED"/>
    <w:rsid w:val="00467FEA"/>
    <w:rsid w:val="00470492"/>
    <w:rsid w:val="00471ABD"/>
    <w:rsid w:val="004724E2"/>
    <w:rsid w:val="0047306D"/>
    <w:rsid w:val="0047328E"/>
    <w:rsid w:val="004735AE"/>
    <w:rsid w:val="00473CB1"/>
    <w:rsid w:val="00473EBD"/>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9D"/>
    <w:rsid w:val="0048316D"/>
    <w:rsid w:val="0048357F"/>
    <w:rsid w:val="00483AC8"/>
    <w:rsid w:val="00483B93"/>
    <w:rsid w:val="00484624"/>
    <w:rsid w:val="00484956"/>
    <w:rsid w:val="0048508B"/>
    <w:rsid w:val="00485B87"/>
    <w:rsid w:val="00486481"/>
    <w:rsid w:val="00486907"/>
    <w:rsid w:val="00486B9B"/>
    <w:rsid w:val="00486C41"/>
    <w:rsid w:val="00486E20"/>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0761"/>
    <w:rsid w:val="004A10C1"/>
    <w:rsid w:val="004A152D"/>
    <w:rsid w:val="004A25A6"/>
    <w:rsid w:val="004A2D43"/>
    <w:rsid w:val="004A2EBD"/>
    <w:rsid w:val="004A3CDF"/>
    <w:rsid w:val="004A4493"/>
    <w:rsid w:val="004A53B9"/>
    <w:rsid w:val="004A55CF"/>
    <w:rsid w:val="004A5C0E"/>
    <w:rsid w:val="004A6415"/>
    <w:rsid w:val="004A67FB"/>
    <w:rsid w:val="004A6978"/>
    <w:rsid w:val="004A6C7A"/>
    <w:rsid w:val="004A7742"/>
    <w:rsid w:val="004A799B"/>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C0328"/>
    <w:rsid w:val="004C040F"/>
    <w:rsid w:val="004C174C"/>
    <w:rsid w:val="004C1B33"/>
    <w:rsid w:val="004C25B1"/>
    <w:rsid w:val="004C4104"/>
    <w:rsid w:val="004C4691"/>
    <w:rsid w:val="004C5AE1"/>
    <w:rsid w:val="004C646F"/>
    <w:rsid w:val="004C7B2F"/>
    <w:rsid w:val="004D01DA"/>
    <w:rsid w:val="004D18FF"/>
    <w:rsid w:val="004D23DA"/>
    <w:rsid w:val="004D258F"/>
    <w:rsid w:val="004D2B61"/>
    <w:rsid w:val="004D3639"/>
    <w:rsid w:val="004D425B"/>
    <w:rsid w:val="004D4543"/>
    <w:rsid w:val="004D4D71"/>
    <w:rsid w:val="004D65A7"/>
    <w:rsid w:val="004D67C8"/>
    <w:rsid w:val="004D68C3"/>
    <w:rsid w:val="004D6D46"/>
    <w:rsid w:val="004D6F2E"/>
    <w:rsid w:val="004D7F2C"/>
    <w:rsid w:val="004E03FB"/>
    <w:rsid w:val="004E0A86"/>
    <w:rsid w:val="004E1DAE"/>
    <w:rsid w:val="004E296B"/>
    <w:rsid w:val="004E299C"/>
    <w:rsid w:val="004E386D"/>
    <w:rsid w:val="004E41C3"/>
    <w:rsid w:val="004E424B"/>
    <w:rsid w:val="004E5522"/>
    <w:rsid w:val="004E5B26"/>
    <w:rsid w:val="004E5C27"/>
    <w:rsid w:val="004E5C88"/>
    <w:rsid w:val="004E5FA7"/>
    <w:rsid w:val="004E6B53"/>
    <w:rsid w:val="004E6D2A"/>
    <w:rsid w:val="004E7B16"/>
    <w:rsid w:val="004E7CDF"/>
    <w:rsid w:val="004F033E"/>
    <w:rsid w:val="004F0CB0"/>
    <w:rsid w:val="004F0E58"/>
    <w:rsid w:val="004F13B3"/>
    <w:rsid w:val="004F1B2E"/>
    <w:rsid w:val="004F1D0F"/>
    <w:rsid w:val="004F2991"/>
    <w:rsid w:val="004F2B7B"/>
    <w:rsid w:val="004F2EBD"/>
    <w:rsid w:val="004F2F7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4255"/>
    <w:rsid w:val="00504857"/>
    <w:rsid w:val="00504F5F"/>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BB3"/>
    <w:rsid w:val="00515DF2"/>
    <w:rsid w:val="00516933"/>
    <w:rsid w:val="00522DC6"/>
    <w:rsid w:val="00523090"/>
    <w:rsid w:val="005237D3"/>
    <w:rsid w:val="00524056"/>
    <w:rsid w:val="00524FF1"/>
    <w:rsid w:val="00525051"/>
    <w:rsid w:val="005252E9"/>
    <w:rsid w:val="0052688B"/>
    <w:rsid w:val="00527EFF"/>
    <w:rsid w:val="0053003B"/>
    <w:rsid w:val="005316D2"/>
    <w:rsid w:val="00531C10"/>
    <w:rsid w:val="005345C6"/>
    <w:rsid w:val="005345F6"/>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21B"/>
    <w:rsid w:val="00543366"/>
    <w:rsid w:val="00543A8B"/>
    <w:rsid w:val="00543D5A"/>
    <w:rsid w:val="005446D8"/>
    <w:rsid w:val="005451E2"/>
    <w:rsid w:val="00545F87"/>
    <w:rsid w:val="00546795"/>
    <w:rsid w:val="00551147"/>
    <w:rsid w:val="00551C49"/>
    <w:rsid w:val="00552988"/>
    <w:rsid w:val="00552A69"/>
    <w:rsid w:val="0055320C"/>
    <w:rsid w:val="00553CFA"/>
    <w:rsid w:val="00554CD2"/>
    <w:rsid w:val="005551F5"/>
    <w:rsid w:val="005552AB"/>
    <w:rsid w:val="005553C0"/>
    <w:rsid w:val="00555739"/>
    <w:rsid w:val="00555989"/>
    <w:rsid w:val="00556260"/>
    <w:rsid w:val="005562A7"/>
    <w:rsid w:val="00557FF1"/>
    <w:rsid w:val="0056052F"/>
    <w:rsid w:val="00560716"/>
    <w:rsid w:val="0056099D"/>
    <w:rsid w:val="005610E4"/>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9F3"/>
    <w:rsid w:val="00570299"/>
    <w:rsid w:val="00570F23"/>
    <w:rsid w:val="00572C79"/>
    <w:rsid w:val="00572D83"/>
    <w:rsid w:val="005731C2"/>
    <w:rsid w:val="005737A1"/>
    <w:rsid w:val="00573896"/>
    <w:rsid w:val="005738E4"/>
    <w:rsid w:val="005739CB"/>
    <w:rsid w:val="005739DC"/>
    <w:rsid w:val="00574067"/>
    <w:rsid w:val="0057406A"/>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C9E"/>
    <w:rsid w:val="005844B6"/>
    <w:rsid w:val="00584770"/>
    <w:rsid w:val="00585490"/>
    <w:rsid w:val="00585FE5"/>
    <w:rsid w:val="005864B3"/>
    <w:rsid w:val="00586823"/>
    <w:rsid w:val="00587A51"/>
    <w:rsid w:val="00587DEC"/>
    <w:rsid w:val="005901B5"/>
    <w:rsid w:val="005902AE"/>
    <w:rsid w:val="00590CFC"/>
    <w:rsid w:val="005912E5"/>
    <w:rsid w:val="00591348"/>
    <w:rsid w:val="00591FCC"/>
    <w:rsid w:val="00592E0F"/>
    <w:rsid w:val="00593997"/>
    <w:rsid w:val="00594485"/>
    <w:rsid w:val="00594796"/>
    <w:rsid w:val="00594F34"/>
    <w:rsid w:val="0059515C"/>
    <w:rsid w:val="0059569B"/>
    <w:rsid w:val="005960DA"/>
    <w:rsid w:val="0059663C"/>
    <w:rsid w:val="00596AF7"/>
    <w:rsid w:val="005A01B9"/>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3AB3"/>
    <w:rsid w:val="005C404D"/>
    <w:rsid w:val="005C4859"/>
    <w:rsid w:val="005C4D36"/>
    <w:rsid w:val="005C557F"/>
    <w:rsid w:val="005C5AEB"/>
    <w:rsid w:val="005C64D7"/>
    <w:rsid w:val="005C6930"/>
    <w:rsid w:val="005C7551"/>
    <w:rsid w:val="005C783C"/>
    <w:rsid w:val="005C7ADE"/>
    <w:rsid w:val="005D0578"/>
    <w:rsid w:val="005D1C1E"/>
    <w:rsid w:val="005D1FEA"/>
    <w:rsid w:val="005D23E4"/>
    <w:rsid w:val="005D2805"/>
    <w:rsid w:val="005D2946"/>
    <w:rsid w:val="005D3F2D"/>
    <w:rsid w:val="005D42AC"/>
    <w:rsid w:val="005D46B5"/>
    <w:rsid w:val="005D4FCC"/>
    <w:rsid w:val="005D608C"/>
    <w:rsid w:val="005D649C"/>
    <w:rsid w:val="005D6EED"/>
    <w:rsid w:val="005D75F9"/>
    <w:rsid w:val="005E1CEA"/>
    <w:rsid w:val="005E1E23"/>
    <w:rsid w:val="005E25A4"/>
    <w:rsid w:val="005E2960"/>
    <w:rsid w:val="005E2C44"/>
    <w:rsid w:val="005E30D3"/>
    <w:rsid w:val="005E33A3"/>
    <w:rsid w:val="005E3958"/>
    <w:rsid w:val="005E3E81"/>
    <w:rsid w:val="005E458C"/>
    <w:rsid w:val="005E4DB9"/>
    <w:rsid w:val="005E4DEA"/>
    <w:rsid w:val="005E63E1"/>
    <w:rsid w:val="005E739F"/>
    <w:rsid w:val="005F0333"/>
    <w:rsid w:val="005F034D"/>
    <w:rsid w:val="005F067D"/>
    <w:rsid w:val="005F16B1"/>
    <w:rsid w:val="005F1BF9"/>
    <w:rsid w:val="005F21DB"/>
    <w:rsid w:val="005F21F5"/>
    <w:rsid w:val="005F22FB"/>
    <w:rsid w:val="005F2915"/>
    <w:rsid w:val="005F3A58"/>
    <w:rsid w:val="005F3CBD"/>
    <w:rsid w:val="005F4A4C"/>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928"/>
    <w:rsid w:val="00605384"/>
    <w:rsid w:val="00606A30"/>
    <w:rsid w:val="006070DC"/>
    <w:rsid w:val="00607C4C"/>
    <w:rsid w:val="00607D3B"/>
    <w:rsid w:val="00610807"/>
    <w:rsid w:val="00610E46"/>
    <w:rsid w:val="0061223D"/>
    <w:rsid w:val="006125BA"/>
    <w:rsid w:val="00612730"/>
    <w:rsid w:val="00612849"/>
    <w:rsid w:val="00612DC4"/>
    <w:rsid w:val="006135F7"/>
    <w:rsid w:val="006137DE"/>
    <w:rsid w:val="00613D1C"/>
    <w:rsid w:val="0061413E"/>
    <w:rsid w:val="00615B41"/>
    <w:rsid w:val="006160C9"/>
    <w:rsid w:val="00616782"/>
    <w:rsid w:val="006169A0"/>
    <w:rsid w:val="00617AAC"/>
    <w:rsid w:val="006201C2"/>
    <w:rsid w:val="00620E47"/>
    <w:rsid w:val="0062162D"/>
    <w:rsid w:val="00621CF4"/>
    <w:rsid w:val="0062215E"/>
    <w:rsid w:val="00622210"/>
    <w:rsid w:val="00622D02"/>
    <w:rsid w:val="00623626"/>
    <w:rsid w:val="006238CF"/>
    <w:rsid w:val="00624020"/>
    <w:rsid w:val="006243B6"/>
    <w:rsid w:val="00624E94"/>
    <w:rsid w:val="00624F27"/>
    <w:rsid w:val="00625297"/>
    <w:rsid w:val="00625FD7"/>
    <w:rsid w:val="006265EE"/>
    <w:rsid w:val="0062753C"/>
    <w:rsid w:val="00627EDF"/>
    <w:rsid w:val="006300AC"/>
    <w:rsid w:val="00630EDF"/>
    <w:rsid w:val="006315A7"/>
    <w:rsid w:val="00631762"/>
    <w:rsid w:val="00631BDC"/>
    <w:rsid w:val="0063227B"/>
    <w:rsid w:val="0063281F"/>
    <w:rsid w:val="00632BA4"/>
    <w:rsid w:val="0063329B"/>
    <w:rsid w:val="006332A1"/>
    <w:rsid w:val="00633E25"/>
    <w:rsid w:val="00634490"/>
    <w:rsid w:val="00634B0E"/>
    <w:rsid w:val="00635289"/>
    <w:rsid w:val="00635294"/>
    <w:rsid w:val="00635926"/>
    <w:rsid w:val="006360F5"/>
    <w:rsid w:val="0063631E"/>
    <w:rsid w:val="00636A1B"/>
    <w:rsid w:val="00637721"/>
    <w:rsid w:val="00637971"/>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5024B"/>
    <w:rsid w:val="00650713"/>
    <w:rsid w:val="00650BA1"/>
    <w:rsid w:val="00651182"/>
    <w:rsid w:val="006512BF"/>
    <w:rsid w:val="006515A2"/>
    <w:rsid w:val="006516FD"/>
    <w:rsid w:val="00651A7C"/>
    <w:rsid w:val="0065211E"/>
    <w:rsid w:val="0065218A"/>
    <w:rsid w:val="00652480"/>
    <w:rsid w:val="00652AA5"/>
    <w:rsid w:val="00652D8C"/>
    <w:rsid w:val="00652E8B"/>
    <w:rsid w:val="00653BB0"/>
    <w:rsid w:val="0065470D"/>
    <w:rsid w:val="00654D03"/>
    <w:rsid w:val="00655371"/>
    <w:rsid w:val="00656241"/>
    <w:rsid w:val="00656FB0"/>
    <w:rsid w:val="00657135"/>
    <w:rsid w:val="006573C6"/>
    <w:rsid w:val="00657874"/>
    <w:rsid w:val="0066085B"/>
    <w:rsid w:val="00661D60"/>
    <w:rsid w:val="006626D6"/>
    <w:rsid w:val="006626E4"/>
    <w:rsid w:val="00662F12"/>
    <w:rsid w:val="00663065"/>
    <w:rsid w:val="00663A11"/>
    <w:rsid w:val="00663DEC"/>
    <w:rsid w:val="0066427F"/>
    <w:rsid w:val="00664E8B"/>
    <w:rsid w:val="00664FC6"/>
    <w:rsid w:val="00665465"/>
    <w:rsid w:val="006654BA"/>
    <w:rsid w:val="006655FE"/>
    <w:rsid w:val="0066573E"/>
    <w:rsid w:val="00665E5C"/>
    <w:rsid w:val="00666B12"/>
    <w:rsid w:val="00666D19"/>
    <w:rsid w:val="00666D88"/>
    <w:rsid w:val="00667691"/>
    <w:rsid w:val="00667D87"/>
    <w:rsid w:val="00667F8A"/>
    <w:rsid w:val="00671919"/>
    <w:rsid w:val="00671A27"/>
    <w:rsid w:val="006728DC"/>
    <w:rsid w:val="00672C53"/>
    <w:rsid w:val="00672D88"/>
    <w:rsid w:val="00672F55"/>
    <w:rsid w:val="0067499A"/>
    <w:rsid w:val="00675301"/>
    <w:rsid w:val="0067582A"/>
    <w:rsid w:val="006763E4"/>
    <w:rsid w:val="00676982"/>
    <w:rsid w:val="00676E39"/>
    <w:rsid w:val="00677193"/>
    <w:rsid w:val="00680DFB"/>
    <w:rsid w:val="006812C4"/>
    <w:rsid w:val="00681379"/>
    <w:rsid w:val="00681916"/>
    <w:rsid w:val="0068214F"/>
    <w:rsid w:val="00682840"/>
    <w:rsid w:val="00683942"/>
    <w:rsid w:val="00684088"/>
    <w:rsid w:val="00684247"/>
    <w:rsid w:val="00684D41"/>
    <w:rsid w:val="00685605"/>
    <w:rsid w:val="0068748F"/>
    <w:rsid w:val="006877CB"/>
    <w:rsid w:val="006878D8"/>
    <w:rsid w:val="00687FDC"/>
    <w:rsid w:val="006900D2"/>
    <w:rsid w:val="00690AA3"/>
    <w:rsid w:val="006921FD"/>
    <w:rsid w:val="006927F0"/>
    <w:rsid w:val="006933FC"/>
    <w:rsid w:val="0069386C"/>
    <w:rsid w:val="00693A27"/>
    <w:rsid w:val="00693D6C"/>
    <w:rsid w:val="0069441B"/>
    <w:rsid w:val="00695646"/>
    <w:rsid w:val="00696002"/>
    <w:rsid w:val="00696455"/>
    <w:rsid w:val="00696CC9"/>
    <w:rsid w:val="00696E12"/>
    <w:rsid w:val="006973DB"/>
    <w:rsid w:val="0069743D"/>
    <w:rsid w:val="0069752A"/>
    <w:rsid w:val="00697F18"/>
    <w:rsid w:val="006A1049"/>
    <w:rsid w:val="006A1488"/>
    <w:rsid w:val="006A2391"/>
    <w:rsid w:val="006A277D"/>
    <w:rsid w:val="006A277F"/>
    <w:rsid w:val="006A2DAF"/>
    <w:rsid w:val="006A4031"/>
    <w:rsid w:val="006A4F90"/>
    <w:rsid w:val="006A5255"/>
    <w:rsid w:val="006A5D7B"/>
    <w:rsid w:val="006A665A"/>
    <w:rsid w:val="006A66CB"/>
    <w:rsid w:val="006A6A94"/>
    <w:rsid w:val="006A77F9"/>
    <w:rsid w:val="006A7C91"/>
    <w:rsid w:val="006B01D1"/>
    <w:rsid w:val="006B045B"/>
    <w:rsid w:val="006B0649"/>
    <w:rsid w:val="006B0663"/>
    <w:rsid w:val="006B06C4"/>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5D3"/>
    <w:rsid w:val="006C36D0"/>
    <w:rsid w:val="006C384C"/>
    <w:rsid w:val="006C4091"/>
    <w:rsid w:val="006C4211"/>
    <w:rsid w:val="006C4680"/>
    <w:rsid w:val="006C48C8"/>
    <w:rsid w:val="006C588E"/>
    <w:rsid w:val="006C63A6"/>
    <w:rsid w:val="006C6622"/>
    <w:rsid w:val="006C6ABD"/>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833"/>
    <w:rsid w:val="006D6976"/>
    <w:rsid w:val="006D6EF4"/>
    <w:rsid w:val="006D78CD"/>
    <w:rsid w:val="006D7959"/>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3"/>
    <w:rsid w:val="006E5BF6"/>
    <w:rsid w:val="006E6038"/>
    <w:rsid w:val="006E6E9F"/>
    <w:rsid w:val="006F0235"/>
    <w:rsid w:val="006F137A"/>
    <w:rsid w:val="006F21DC"/>
    <w:rsid w:val="006F2944"/>
    <w:rsid w:val="006F2C29"/>
    <w:rsid w:val="006F390D"/>
    <w:rsid w:val="006F6047"/>
    <w:rsid w:val="006F618C"/>
    <w:rsid w:val="006F62AA"/>
    <w:rsid w:val="006F6CEC"/>
    <w:rsid w:val="007006CE"/>
    <w:rsid w:val="007018A8"/>
    <w:rsid w:val="00701D34"/>
    <w:rsid w:val="007027A3"/>
    <w:rsid w:val="00702FAD"/>
    <w:rsid w:val="0070316E"/>
    <w:rsid w:val="00703BBD"/>
    <w:rsid w:val="00703E64"/>
    <w:rsid w:val="0070458B"/>
    <w:rsid w:val="0070462E"/>
    <w:rsid w:val="007047BA"/>
    <w:rsid w:val="0070485F"/>
    <w:rsid w:val="007048C6"/>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6A89"/>
    <w:rsid w:val="00717B82"/>
    <w:rsid w:val="007204D2"/>
    <w:rsid w:val="00720AB9"/>
    <w:rsid w:val="0072116D"/>
    <w:rsid w:val="00722575"/>
    <w:rsid w:val="007229EF"/>
    <w:rsid w:val="007230BC"/>
    <w:rsid w:val="007242BC"/>
    <w:rsid w:val="00724AEC"/>
    <w:rsid w:val="00725208"/>
    <w:rsid w:val="007253B0"/>
    <w:rsid w:val="007253DA"/>
    <w:rsid w:val="00726052"/>
    <w:rsid w:val="0072677B"/>
    <w:rsid w:val="007267EC"/>
    <w:rsid w:val="00726B1A"/>
    <w:rsid w:val="00726F9B"/>
    <w:rsid w:val="007306B1"/>
    <w:rsid w:val="00730B5B"/>
    <w:rsid w:val="00730FBC"/>
    <w:rsid w:val="0073300B"/>
    <w:rsid w:val="007331A6"/>
    <w:rsid w:val="00733351"/>
    <w:rsid w:val="007345D0"/>
    <w:rsid w:val="00735BB4"/>
    <w:rsid w:val="007363CF"/>
    <w:rsid w:val="00736DDE"/>
    <w:rsid w:val="00737AEA"/>
    <w:rsid w:val="007407DC"/>
    <w:rsid w:val="00741CCA"/>
    <w:rsid w:val="007423AC"/>
    <w:rsid w:val="00742894"/>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2187"/>
    <w:rsid w:val="00752398"/>
    <w:rsid w:val="0075251F"/>
    <w:rsid w:val="0075273C"/>
    <w:rsid w:val="00752C62"/>
    <w:rsid w:val="00752E9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722"/>
    <w:rsid w:val="007727F9"/>
    <w:rsid w:val="00772BD2"/>
    <w:rsid w:val="00772EEB"/>
    <w:rsid w:val="00773B10"/>
    <w:rsid w:val="00774B7C"/>
    <w:rsid w:val="00774C8B"/>
    <w:rsid w:val="00774E8D"/>
    <w:rsid w:val="00775714"/>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35"/>
    <w:rsid w:val="00787DF8"/>
    <w:rsid w:val="007916EF"/>
    <w:rsid w:val="00791C7D"/>
    <w:rsid w:val="00791CE5"/>
    <w:rsid w:val="00791D17"/>
    <w:rsid w:val="007923F8"/>
    <w:rsid w:val="0079373D"/>
    <w:rsid w:val="00793B92"/>
    <w:rsid w:val="0079485A"/>
    <w:rsid w:val="007949EC"/>
    <w:rsid w:val="00794AF2"/>
    <w:rsid w:val="007954F0"/>
    <w:rsid w:val="007958FA"/>
    <w:rsid w:val="00796897"/>
    <w:rsid w:val="00796898"/>
    <w:rsid w:val="00796C1B"/>
    <w:rsid w:val="007979D8"/>
    <w:rsid w:val="00797B75"/>
    <w:rsid w:val="007A0275"/>
    <w:rsid w:val="007A066B"/>
    <w:rsid w:val="007A0827"/>
    <w:rsid w:val="007A25FC"/>
    <w:rsid w:val="007A2A54"/>
    <w:rsid w:val="007A2ECC"/>
    <w:rsid w:val="007A30F8"/>
    <w:rsid w:val="007A38F0"/>
    <w:rsid w:val="007A3E39"/>
    <w:rsid w:val="007A47CB"/>
    <w:rsid w:val="007A542F"/>
    <w:rsid w:val="007A5C1C"/>
    <w:rsid w:val="007A5DD7"/>
    <w:rsid w:val="007A7DA5"/>
    <w:rsid w:val="007A7DE0"/>
    <w:rsid w:val="007B0002"/>
    <w:rsid w:val="007B01DE"/>
    <w:rsid w:val="007B0503"/>
    <w:rsid w:val="007B1A0C"/>
    <w:rsid w:val="007B1D44"/>
    <w:rsid w:val="007B2DF4"/>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BF"/>
    <w:rsid w:val="007D379A"/>
    <w:rsid w:val="007D3CE5"/>
    <w:rsid w:val="007D3D08"/>
    <w:rsid w:val="007D3E33"/>
    <w:rsid w:val="007D438F"/>
    <w:rsid w:val="007D45A8"/>
    <w:rsid w:val="007D465D"/>
    <w:rsid w:val="007D5C2D"/>
    <w:rsid w:val="007D6ABB"/>
    <w:rsid w:val="007D6D82"/>
    <w:rsid w:val="007D7031"/>
    <w:rsid w:val="007D71D9"/>
    <w:rsid w:val="007D7810"/>
    <w:rsid w:val="007D7ED0"/>
    <w:rsid w:val="007E004E"/>
    <w:rsid w:val="007E004F"/>
    <w:rsid w:val="007E05FE"/>
    <w:rsid w:val="007E0E03"/>
    <w:rsid w:val="007E0EBA"/>
    <w:rsid w:val="007E190F"/>
    <w:rsid w:val="007E1E36"/>
    <w:rsid w:val="007E2214"/>
    <w:rsid w:val="007E24E1"/>
    <w:rsid w:val="007E2A48"/>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8D8"/>
    <w:rsid w:val="007F4D0E"/>
    <w:rsid w:val="007F5127"/>
    <w:rsid w:val="007F530A"/>
    <w:rsid w:val="007F5776"/>
    <w:rsid w:val="007F5FF4"/>
    <w:rsid w:val="007F6E65"/>
    <w:rsid w:val="007F7271"/>
    <w:rsid w:val="007F770B"/>
    <w:rsid w:val="007F77AE"/>
    <w:rsid w:val="007F799E"/>
    <w:rsid w:val="0080074F"/>
    <w:rsid w:val="00800F2A"/>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618C"/>
    <w:rsid w:val="008068E8"/>
    <w:rsid w:val="00806C4B"/>
    <w:rsid w:val="008079A6"/>
    <w:rsid w:val="00810537"/>
    <w:rsid w:val="00811A9C"/>
    <w:rsid w:val="00811ACB"/>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11E0"/>
    <w:rsid w:val="00821510"/>
    <w:rsid w:val="008217A6"/>
    <w:rsid w:val="00821CE6"/>
    <w:rsid w:val="008229C3"/>
    <w:rsid w:val="00823591"/>
    <w:rsid w:val="00823D48"/>
    <w:rsid w:val="00824E00"/>
    <w:rsid w:val="00825B11"/>
    <w:rsid w:val="0082636F"/>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B56"/>
    <w:rsid w:val="00833E2E"/>
    <w:rsid w:val="00834115"/>
    <w:rsid w:val="00834319"/>
    <w:rsid w:val="0083470E"/>
    <w:rsid w:val="00834DAA"/>
    <w:rsid w:val="008352D9"/>
    <w:rsid w:val="00835684"/>
    <w:rsid w:val="00835998"/>
    <w:rsid w:val="008359BD"/>
    <w:rsid w:val="008374D2"/>
    <w:rsid w:val="00837B6C"/>
    <w:rsid w:val="00837BFB"/>
    <w:rsid w:val="00837E89"/>
    <w:rsid w:val="0084039B"/>
    <w:rsid w:val="008406A4"/>
    <w:rsid w:val="008409D0"/>
    <w:rsid w:val="00840CDF"/>
    <w:rsid w:val="00841952"/>
    <w:rsid w:val="008419DF"/>
    <w:rsid w:val="00841B5C"/>
    <w:rsid w:val="008425F0"/>
    <w:rsid w:val="0084287E"/>
    <w:rsid w:val="008434CC"/>
    <w:rsid w:val="00843ACF"/>
    <w:rsid w:val="008443E3"/>
    <w:rsid w:val="00845591"/>
    <w:rsid w:val="00845AEA"/>
    <w:rsid w:val="00846D9E"/>
    <w:rsid w:val="00846F38"/>
    <w:rsid w:val="00850454"/>
    <w:rsid w:val="008505F7"/>
    <w:rsid w:val="00851130"/>
    <w:rsid w:val="0085189A"/>
    <w:rsid w:val="008525FB"/>
    <w:rsid w:val="00852660"/>
    <w:rsid w:val="00853436"/>
    <w:rsid w:val="00853715"/>
    <w:rsid w:val="00854089"/>
    <w:rsid w:val="008543B6"/>
    <w:rsid w:val="008564C2"/>
    <w:rsid w:val="00856821"/>
    <w:rsid w:val="00856A4B"/>
    <w:rsid w:val="00857899"/>
    <w:rsid w:val="008602EE"/>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F70"/>
    <w:rsid w:val="0087275D"/>
    <w:rsid w:val="008728C7"/>
    <w:rsid w:val="00872A0F"/>
    <w:rsid w:val="00872D3C"/>
    <w:rsid w:val="00873ACE"/>
    <w:rsid w:val="00874077"/>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260"/>
    <w:rsid w:val="008870DE"/>
    <w:rsid w:val="00890CE1"/>
    <w:rsid w:val="008913B5"/>
    <w:rsid w:val="00891909"/>
    <w:rsid w:val="008919EC"/>
    <w:rsid w:val="00891CB5"/>
    <w:rsid w:val="0089232E"/>
    <w:rsid w:val="008923F4"/>
    <w:rsid w:val="00892953"/>
    <w:rsid w:val="008934E0"/>
    <w:rsid w:val="008940C4"/>
    <w:rsid w:val="0089497E"/>
    <w:rsid w:val="00894A35"/>
    <w:rsid w:val="00894B0A"/>
    <w:rsid w:val="008959BC"/>
    <w:rsid w:val="00895FC3"/>
    <w:rsid w:val="008966E3"/>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B1E20"/>
    <w:rsid w:val="008B1ED0"/>
    <w:rsid w:val="008B251A"/>
    <w:rsid w:val="008B3894"/>
    <w:rsid w:val="008B3C06"/>
    <w:rsid w:val="008B4922"/>
    <w:rsid w:val="008B511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C7A4E"/>
    <w:rsid w:val="008D01E5"/>
    <w:rsid w:val="008D0218"/>
    <w:rsid w:val="008D0816"/>
    <w:rsid w:val="008D0865"/>
    <w:rsid w:val="008D13EC"/>
    <w:rsid w:val="008D1853"/>
    <w:rsid w:val="008D40E6"/>
    <w:rsid w:val="008D41DC"/>
    <w:rsid w:val="008D4224"/>
    <w:rsid w:val="008D47D9"/>
    <w:rsid w:val="008D4C6E"/>
    <w:rsid w:val="008D54A8"/>
    <w:rsid w:val="008D55B2"/>
    <w:rsid w:val="008D5827"/>
    <w:rsid w:val="008D66BA"/>
    <w:rsid w:val="008D7FFB"/>
    <w:rsid w:val="008E00D2"/>
    <w:rsid w:val="008E0AB5"/>
    <w:rsid w:val="008E1A58"/>
    <w:rsid w:val="008E2EF9"/>
    <w:rsid w:val="008E4379"/>
    <w:rsid w:val="008E4772"/>
    <w:rsid w:val="008E486D"/>
    <w:rsid w:val="008E6914"/>
    <w:rsid w:val="008E7572"/>
    <w:rsid w:val="008F0092"/>
    <w:rsid w:val="008F03B1"/>
    <w:rsid w:val="008F28EC"/>
    <w:rsid w:val="008F2C20"/>
    <w:rsid w:val="008F3151"/>
    <w:rsid w:val="008F34DD"/>
    <w:rsid w:val="008F364A"/>
    <w:rsid w:val="008F3B71"/>
    <w:rsid w:val="008F3FA0"/>
    <w:rsid w:val="008F43E7"/>
    <w:rsid w:val="008F52DC"/>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3CC"/>
    <w:rsid w:val="00903821"/>
    <w:rsid w:val="00903A76"/>
    <w:rsid w:val="00903F0D"/>
    <w:rsid w:val="009044FD"/>
    <w:rsid w:val="009056F7"/>
    <w:rsid w:val="00906227"/>
    <w:rsid w:val="0090658A"/>
    <w:rsid w:val="00906DAF"/>
    <w:rsid w:val="009109FD"/>
    <w:rsid w:val="00910A71"/>
    <w:rsid w:val="00910D9B"/>
    <w:rsid w:val="0091135F"/>
    <w:rsid w:val="009118BC"/>
    <w:rsid w:val="00911BC7"/>
    <w:rsid w:val="0091364E"/>
    <w:rsid w:val="00914D24"/>
    <w:rsid w:val="00920520"/>
    <w:rsid w:val="009205D3"/>
    <w:rsid w:val="00920642"/>
    <w:rsid w:val="00920ECD"/>
    <w:rsid w:val="009219AA"/>
    <w:rsid w:val="009220DF"/>
    <w:rsid w:val="009226D8"/>
    <w:rsid w:val="00923143"/>
    <w:rsid w:val="009234BB"/>
    <w:rsid w:val="00923AEA"/>
    <w:rsid w:val="00923BB9"/>
    <w:rsid w:val="009245A7"/>
    <w:rsid w:val="00924E05"/>
    <w:rsid w:val="009255FA"/>
    <w:rsid w:val="00925706"/>
    <w:rsid w:val="00925DF6"/>
    <w:rsid w:val="009264F0"/>
    <w:rsid w:val="00926586"/>
    <w:rsid w:val="00926ED5"/>
    <w:rsid w:val="009272E3"/>
    <w:rsid w:val="0092775D"/>
    <w:rsid w:val="0092778C"/>
    <w:rsid w:val="00930702"/>
    <w:rsid w:val="00931567"/>
    <w:rsid w:val="00931A13"/>
    <w:rsid w:val="00932095"/>
    <w:rsid w:val="0093242F"/>
    <w:rsid w:val="00932831"/>
    <w:rsid w:val="00932CF3"/>
    <w:rsid w:val="0093343E"/>
    <w:rsid w:val="00933CED"/>
    <w:rsid w:val="00933D30"/>
    <w:rsid w:val="00934604"/>
    <w:rsid w:val="00934BC0"/>
    <w:rsid w:val="00934EFF"/>
    <w:rsid w:val="00935386"/>
    <w:rsid w:val="009354F9"/>
    <w:rsid w:val="00935859"/>
    <w:rsid w:val="0093715B"/>
    <w:rsid w:val="00937DB3"/>
    <w:rsid w:val="0094005E"/>
    <w:rsid w:val="0094038D"/>
    <w:rsid w:val="00941AF4"/>
    <w:rsid w:val="00941B9E"/>
    <w:rsid w:val="0094239C"/>
    <w:rsid w:val="009425BF"/>
    <w:rsid w:val="009427DA"/>
    <w:rsid w:val="00942828"/>
    <w:rsid w:val="00942ADB"/>
    <w:rsid w:val="00942B88"/>
    <w:rsid w:val="00943DD6"/>
    <w:rsid w:val="00944319"/>
    <w:rsid w:val="00945B53"/>
    <w:rsid w:val="0094642C"/>
    <w:rsid w:val="009469CC"/>
    <w:rsid w:val="00946CE4"/>
    <w:rsid w:val="00946FAD"/>
    <w:rsid w:val="009473B9"/>
    <w:rsid w:val="00950415"/>
    <w:rsid w:val="0095078A"/>
    <w:rsid w:val="00950964"/>
    <w:rsid w:val="00950A1F"/>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260F"/>
    <w:rsid w:val="0096266E"/>
    <w:rsid w:val="009629BB"/>
    <w:rsid w:val="00962FFF"/>
    <w:rsid w:val="00963062"/>
    <w:rsid w:val="00963A9D"/>
    <w:rsid w:val="0096472A"/>
    <w:rsid w:val="00964817"/>
    <w:rsid w:val="009650B4"/>
    <w:rsid w:val="0096549D"/>
    <w:rsid w:val="009656C2"/>
    <w:rsid w:val="00967632"/>
    <w:rsid w:val="009701A2"/>
    <w:rsid w:val="009711F5"/>
    <w:rsid w:val="009717EF"/>
    <w:rsid w:val="0097180E"/>
    <w:rsid w:val="00971E62"/>
    <w:rsid w:val="00972289"/>
    <w:rsid w:val="009729A5"/>
    <w:rsid w:val="00973462"/>
    <w:rsid w:val="009735A6"/>
    <w:rsid w:val="00974365"/>
    <w:rsid w:val="009748AA"/>
    <w:rsid w:val="00975666"/>
    <w:rsid w:val="009763FB"/>
    <w:rsid w:val="00977159"/>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A1ED0"/>
    <w:rsid w:val="009A2D5F"/>
    <w:rsid w:val="009A2FB8"/>
    <w:rsid w:val="009A37B3"/>
    <w:rsid w:val="009A3B6E"/>
    <w:rsid w:val="009A3B8A"/>
    <w:rsid w:val="009A40F9"/>
    <w:rsid w:val="009A413C"/>
    <w:rsid w:val="009A42BD"/>
    <w:rsid w:val="009A45DA"/>
    <w:rsid w:val="009A6082"/>
    <w:rsid w:val="009A715C"/>
    <w:rsid w:val="009A7A47"/>
    <w:rsid w:val="009A7D00"/>
    <w:rsid w:val="009A7E04"/>
    <w:rsid w:val="009B0494"/>
    <w:rsid w:val="009B1215"/>
    <w:rsid w:val="009B1A53"/>
    <w:rsid w:val="009B1F36"/>
    <w:rsid w:val="009B262A"/>
    <w:rsid w:val="009B29D5"/>
    <w:rsid w:val="009B2AF7"/>
    <w:rsid w:val="009B2DF8"/>
    <w:rsid w:val="009B397F"/>
    <w:rsid w:val="009B4359"/>
    <w:rsid w:val="009B445B"/>
    <w:rsid w:val="009B4EA0"/>
    <w:rsid w:val="009B5DA8"/>
    <w:rsid w:val="009B72F9"/>
    <w:rsid w:val="009B77A7"/>
    <w:rsid w:val="009C091F"/>
    <w:rsid w:val="009C099F"/>
    <w:rsid w:val="009C0EE1"/>
    <w:rsid w:val="009C0F68"/>
    <w:rsid w:val="009C2553"/>
    <w:rsid w:val="009C263A"/>
    <w:rsid w:val="009C2E2F"/>
    <w:rsid w:val="009C347A"/>
    <w:rsid w:val="009C3A01"/>
    <w:rsid w:val="009C4A98"/>
    <w:rsid w:val="009C50E8"/>
    <w:rsid w:val="009C56C6"/>
    <w:rsid w:val="009C570A"/>
    <w:rsid w:val="009C6612"/>
    <w:rsid w:val="009C6C2F"/>
    <w:rsid w:val="009C6FD0"/>
    <w:rsid w:val="009C70C2"/>
    <w:rsid w:val="009C72C0"/>
    <w:rsid w:val="009C78FF"/>
    <w:rsid w:val="009D1EAC"/>
    <w:rsid w:val="009D256D"/>
    <w:rsid w:val="009D2654"/>
    <w:rsid w:val="009D33E5"/>
    <w:rsid w:val="009D36FD"/>
    <w:rsid w:val="009D3A89"/>
    <w:rsid w:val="009D4634"/>
    <w:rsid w:val="009D5485"/>
    <w:rsid w:val="009D5E1B"/>
    <w:rsid w:val="009D6196"/>
    <w:rsid w:val="009D6249"/>
    <w:rsid w:val="009D6532"/>
    <w:rsid w:val="009D6BAD"/>
    <w:rsid w:val="009D7BDD"/>
    <w:rsid w:val="009D7BF1"/>
    <w:rsid w:val="009E12D6"/>
    <w:rsid w:val="009E16EE"/>
    <w:rsid w:val="009E1DE1"/>
    <w:rsid w:val="009E234B"/>
    <w:rsid w:val="009E2CB3"/>
    <w:rsid w:val="009E4743"/>
    <w:rsid w:val="009E49A5"/>
    <w:rsid w:val="009E49D8"/>
    <w:rsid w:val="009E4F10"/>
    <w:rsid w:val="009E59CA"/>
    <w:rsid w:val="009E5A83"/>
    <w:rsid w:val="009E5B35"/>
    <w:rsid w:val="009E5B6E"/>
    <w:rsid w:val="009E660E"/>
    <w:rsid w:val="009E6677"/>
    <w:rsid w:val="009E6FFB"/>
    <w:rsid w:val="009E76E6"/>
    <w:rsid w:val="009E7BF5"/>
    <w:rsid w:val="009F0B4B"/>
    <w:rsid w:val="009F0CD1"/>
    <w:rsid w:val="009F0F28"/>
    <w:rsid w:val="009F1082"/>
    <w:rsid w:val="009F1269"/>
    <w:rsid w:val="009F2012"/>
    <w:rsid w:val="009F25A4"/>
    <w:rsid w:val="009F27BA"/>
    <w:rsid w:val="009F2955"/>
    <w:rsid w:val="009F2A15"/>
    <w:rsid w:val="009F396A"/>
    <w:rsid w:val="009F3B01"/>
    <w:rsid w:val="009F3B3F"/>
    <w:rsid w:val="009F45DB"/>
    <w:rsid w:val="009F469D"/>
    <w:rsid w:val="009F4744"/>
    <w:rsid w:val="009F4A2D"/>
    <w:rsid w:val="009F4F8B"/>
    <w:rsid w:val="009F521E"/>
    <w:rsid w:val="009F61F8"/>
    <w:rsid w:val="009F66AC"/>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1F5F"/>
    <w:rsid w:val="00A02E2F"/>
    <w:rsid w:val="00A02FDB"/>
    <w:rsid w:val="00A034F5"/>
    <w:rsid w:val="00A03F50"/>
    <w:rsid w:val="00A0513C"/>
    <w:rsid w:val="00A05EC8"/>
    <w:rsid w:val="00A061DC"/>
    <w:rsid w:val="00A06AFF"/>
    <w:rsid w:val="00A06E25"/>
    <w:rsid w:val="00A06E91"/>
    <w:rsid w:val="00A07630"/>
    <w:rsid w:val="00A07DA7"/>
    <w:rsid w:val="00A10D86"/>
    <w:rsid w:val="00A111D2"/>
    <w:rsid w:val="00A112A3"/>
    <w:rsid w:val="00A12004"/>
    <w:rsid w:val="00A121E0"/>
    <w:rsid w:val="00A130C8"/>
    <w:rsid w:val="00A13188"/>
    <w:rsid w:val="00A13280"/>
    <w:rsid w:val="00A13AFB"/>
    <w:rsid w:val="00A14045"/>
    <w:rsid w:val="00A14CED"/>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A55"/>
    <w:rsid w:val="00A25C96"/>
    <w:rsid w:val="00A26CAD"/>
    <w:rsid w:val="00A26D9F"/>
    <w:rsid w:val="00A274A8"/>
    <w:rsid w:val="00A3043B"/>
    <w:rsid w:val="00A30A28"/>
    <w:rsid w:val="00A31293"/>
    <w:rsid w:val="00A3178C"/>
    <w:rsid w:val="00A319EA"/>
    <w:rsid w:val="00A31BEB"/>
    <w:rsid w:val="00A31C8F"/>
    <w:rsid w:val="00A32E7F"/>
    <w:rsid w:val="00A3314F"/>
    <w:rsid w:val="00A3542A"/>
    <w:rsid w:val="00A35C6F"/>
    <w:rsid w:val="00A360C9"/>
    <w:rsid w:val="00A37332"/>
    <w:rsid w:val="00A3769E"/>
    <w:rsid w:val="00A37CDC"/>
    <w:rsid w:val="00A4029D"/>
    <w:rsid w:val="00A4039D"/>
    <w:rsid w:val="00A408C5"/>
    <w:rsid w:val="00A40BAB"/>
    <w:rsid w:val="00A40F41"/>
    <w:rsid w:val="00A41248"/>
    <w:rsid w:val="00A41F28"/>
    <w:rsid w:val="00A42C3D"/>
    <w:rsid w:val="00A4357A"/>
    <w:rsid w:val="00A43821"/>
    <w:rsid w:val="00A43AD8"/>
    <w:rsid w:val="00A44321"/>
    <w:rsid w:val="00A4474D"/>
    <w:rsid w:val="00A448BE"/>
    <w:rsid w:val="00A450B9"/>
    <w:rsid w:val="00A455BA"/>
    <w:rsid w:val="00A456C6"/>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D8A"/>
    <w:rsid w:val="00A55001"/>
    <w:rsid w:val="00A55D76"/>
    <w:rsid w:val="00A564CA"/>
    <w:rsid w:val="00A566EF"/>
    <w:rsid w:val="00A569AB"/>
    <w:rsid w:val="00A569FF"/>
    <w:rsid w:val="00A56E7F"/>
    <w:rsid w:val="00A614F5"/>
    <w:rsid w:val="00A62154"/>
    <w:rsid w:val="00A64E3D"/>
    <w:rsid w:val="00A651D3"/>
    <w:rsid w:val="00A654CF"/>
    <w:rsid w:val="00A65681"/>
    <w:rsid w:val="00A65AF5"/>
    <w:rsid w:val="00A65B59"/>
    <w:rsid w:val="00A660CE"/>
    <w:rsid w:val="00A66D47"/>
    <w:rsid w:val="00A67960"/>
    <w:rsid w:val="00A70954"/>
    <w:rsid w:val="00A71708"/>
    <w:rsid w:val="00A7243B"/>
    <w:rsid w:val="00A7252D"/>
    <w:rsid w:val="00A728F6"/>
    <w:rsid w:val="00A73D48"/>
    <w:rsid w:val="00A76342"/>
    <w:rsid w:val="00A76AC9"/>
    <w:rsid w:val="00A77992"/>
    <w:rsid w:val="00A77C98"/>
    <w:rsid w:val="00A800AE"/>
    <w:rsid w:val="00A80A5D"/>
    <w:rsid w:val="00A81313"/>
    <w:rsid w:val="00A81D88"/>
    <w:rsid w:val="00A82088"/>
    <w:rsid w:val="00A82A8A"/>
    <w:rsid w:val="00A82EDF"/>
    <w:rsid w:val="00A832F8"/>
    <w:rsid w:val="00A833F4"/>
    <w:rsid w:val="00A83E70"/>
    <w:rsid w:val="00A844D1"/>
    <w:rsid w:val="00A85312"/>
    <w:rsid w:val="00A85CBC"/>
    <w:rsid w:val="00A85DAB"/>
    <w:rsid w:val="00A8683F"/>
    <w:rsid w:val="00A86F6F"/>
    <w:rsid w:val="00A8764C"/>
    <w:rsid w:val="00A902C4"/>
    <w:rsid w:val="00A90602"/>
    <w:rsid w:val="00A9094D"/>
    <w:rsid w:val="00A9109C"/>
    <w:rsid w:val="00A916B8"/>
    <w:rsid w:val="00A91EBB"/>
    <w:rsid w:val="00A92047"/>
    <w:rsid w:val="00A93D61"/>
    <w:rsid w:val="00A941E0"/>
    <w:rsid w:val="00A94AF1"/>
    <w:rsid w:val="00A94EEB"/>
    <w:rsid w:val="00A95D03"/>
    <w:rsid w:val="00A977D3"/>
    <w:rsid w:val="00A9792B"/>
    <w:rsid w:val="00A97D62"/>
    <w:rsid w:val="00A97E57"/>
    <w:rsid w:val="00A97E80"/>
    <w:rsid w:val="00AA09D5"/>
    <w:rsid w:val="00AA0AA9"/>
    <w:rsid w:val="00AA1165"/>
    <w:rsid w:val="00AA131B"/>
    <w:rsid w:val="00AA1A47"/>
    <w:rsid w:val="00AA2115"/>
    <w:rsid w:val="00AA21C6"/>
    <w:rsid w:val="00AA21F5"/>
    <w:rsid w:val="00AA2258"/>
    <w:rsid w:val="00AA270D"/>
    <w:rsid w:val="00AA2F81"/>
    <w:rsid w:val="00AA338D"/>
    <w:rsid w:val="00AA3B17"/>
    <w:rsid w:val="00AA43E0"/>
    <w:rsid w:val="00AA4636"/>
    <w:rsid w:val="00AA4B26"/>
    <w:rsid w:val="00AA4C43"/>
    <w:rsid w:val="00AA51C5"/>
    <w:rsid w:val="00AA522F"/>
    <w:rsid w:val="00AA53AD"/>
    <w:rsid w:val="00AA6238"/>
    <w:rsid w:val="00AA62F3"/>
    <w:rsid w:val="00AA7522"/>
    <w:rsid w:val="00AB0356"/>
    <w:rsid w:val="00AB06C9"/>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A33"/>
    <w:rsid w:val="00AB6B75"/>
    <w:rsid w:val="00AB72BF"/>
    <w:rsid w:val="00AB7451"/>
    <w:rsid w:val="00AB7884"/>
    <w:rsid w:val="00AC0AB9"/>
    <w:rsid w:val="00AC0F76"/>
    <w:rsid w:val="00AC181B"/>
    <w:rsid w:val="00AC197B"/>
    <w:rsid w:val="00AC2246"/>
    <w:rsid w:val="00AC2A36"/>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CD8"/>
    <w:rsid w:val="00AE7D52"/>
    <w:rsid w:val="00AF0014"/>
    <w:rsid w:val="00AF00B7"/>
    <w:rsid w:val="00AF0122"/>
    <w:rsid w:val="00AF13B8"/>
    <w:rsid w:val="00AF1458"/>
    <w:rsid w:val="00AF15AC"/>
    <w:rsid w:val="00AF1A08"/>
    <w:rsid w:val="00AF2DF8"/>
    <w:rsid w:val="00AF3EE9"/>
    <w:rsid w:val="00AF428F"/>
    <w:rsid w:val="00AF476A"/>
    <w:rsid w:val="00AF4894"/>
    <w:rsid w:val="00AF4B3B"/>
    <w:rsid w:val="00AF5D47"/>
    <w:rsid w:val="00AF6266"/>
    <w:rsid w:val="00AF64CD"/>
    <w:rsid w:val="00B003A8"/>
    <w:rsid w:val="00B011F2"/>
    <w:rsid w:val="00B01309"/>
    <w:rsid w:val="00B01995"/>
    <w:rsid w:val="00B01A89"/>
    <w:rsid w:val="00B0254F"/>
    <w:rsid w:val="00B025BD"/>
    <w:rsid w:val="00B028A9"/>
    <w:rsid w:val="00B02CF8"/>
    <w:rsid w:val="00B05528"/>
    <w:rsid w:val="00B05ACE"/>
    <w:rsid w:val="00B068A1"/>
    <w:rsid w:val="00B06A69"/>
    <w:rsid w:val="00B06D42"/>
    <w:rsid w:val="00B07091"/>
    <w:rsid w:val="00B071E2"/>
    <w:rsid w:val="00B07832"/>
    <w:rsid w:val="00B07E49"/>
    <w:rsid w:val="00B106FD"/>
    <w:rsid w:val="00B110CA"/>
    <w:rsid w:val="00B110CE"/>
    <w:rsid w:val="00B11CC7"/>
    <w:rsid w:val="00B124E9"/>
    <w:rsid w:val="00B12BD4"/>
    <w:rsid w:val="00B13B9F"/>
    <w:rsid w:val="00B14854"/>
    <w:rsid w:val="00B14FCC"/>
    <w:rsid w:val="00B1525F"/>
    <w:rsid w:val="00B1576D"/>
    <w:rsid w:val="00B161B9"/>
    <w:rsid w:val="00B16C66"/>
    <w:rsid w:val="00B16CE2"/>
    <w:rsid w:val="00B17411"/>
    <w:rsid w:val="00B17889"/>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72F"/>
    <w:rsid w:val="00B33C1C"/>
    <w:rsid w:val="00B33E76"/>
    <w:rsid w:val="00B33EC9"/>
    <w:rsid w:val="00B34A43"/>
    <w:rsid w:val="00B34B50"/>
    <w:rsid w:val="00B34E52"/>
    <w:rsid w:val="00B34FE3"/>
    <w:rsid w:val="00B35142"/>
    <w:rsid w:val="00B357AF"/>
    <w:rsid w:val="00B358A9"/>
    <w:rsid w:val="00B35E73"/>
    <w:rsid w:val="00B35F55"/>
    <w:rsid w:val="00B362CF"/>
    <w:rsid w:val="00B3631B"/>
    <w:rsid w:val="00B372AF"/>
    <w:rsid w:val="00B378EF"/>
    <w:rsid w:val="00B37A2F"/>
    <w:rsid w:val="00B37B85"/>
    <w:rsid w:val="00B37EF5"/>
    <w:rsid w:val="00B40410"/>
    <w:rsid w:val="00B404C0"/>
    <w:rsid w:val="00B4173C"/>
    <w:rsid w:val="00B41E37"/>
    <w:rsid w:val="00B41F5F"/>
    <w:rsid w:val="00B42594"/>
    <w:rsid w:val="00B434EA"/>
    <w:rsid w:val="00B43705"/>
    <w:rsid w:val="00B447E9"/>
    <w:rsid w:val="00B452B6"/>
    <w:rsid w:val="00B45D24"/>
    <w:rsid w:val="00B46599"/>
    <w:rsid w:val="00B46AEC"/>
    <w:rsid w:val="00B46CCB"/>
    <w:rsid w:val="00B47066"/>
    <w:rsid w:val="00B479B4"/>
    <w:rsid w:val="00B47C82"/>
    <w:rsid w:val="00B50FEF"/>
    <w:rsid w:val="00B51C36"/>
    <w:rsid w:val="00B51F1C"/>
    <w:rsid w:val="00B522BB"/>
    <w:rsid w:val="00B52330"/>
    <w:rsid w:val="00B53422"/>
    <w:rsid w:val="00B53C3F"/>
    <w:rsid w:val="00B53D6C"/>
    <w:rsid w:val="00B53D73"/>
    <w:rsid w:val="00B550B1"/>
    <w:rsid w:val="00B554BE"/>
    <w:rsid w:val="00B555E0"/>
    <w:rsid w:val="00B55643"/>
    <w:rsid w:val="00B55EAA"/>
    <w:rsid w:val="00B560FF"/>
    <w:rsid w:val="00B56ABC"/>
    <w:rsid w:val="00B56EB4"/>
    <w:rsid w:val="00B56F59"/>
    <w:rsid w:val="00B57AA2"/>
    <w:rsid w:val="00B600BC"/>
    <w:rsid w:val="00B6021B"/>
    <w:rsid w:val="00B610F7"/>
    <w:rsid w:val="00B62816"/>
    <w:rsid w:val="00B637B1"/>
    <w:rsid w:val="00B64049"/>
    <w:rsid w:val="00B64B08"/>
    <w:rsid w:val="00B64DB2"/>
    <w:rsid w:val="00B666FC"/>
    <w:rsid w:val="00B66841"/>
    <w:rsid w:val="00B66CD3"/>
    <w:rsid w:val="00B67B05"/>
    <w:rsid w:val="00B70044"/>
    <w:rsid w:val="00B70AC2"/>
    <w:rsid w:val="00B70F1B"/>
    <w:rsid w:val="00B70F1E"/>
    <w:rsid w:val="00B71053"/>
    <w:rsid w:val="00B718A2"/>
    <w:rsid w:val="00B71B74"/>
    <w:rsid w:val="00B71CA5"/>
    <w:rsid w:val="00B72018"/>
    <w:rsid w:val="00B73CCD"/>
    <w:rsid w:val="00B73EF3"/>
    <w:rsid w:val="00B74C7D"/>
    <w:rsid w:val="00B75021"/>
    <w:rsid w:val="00B75C67"/>
    <w:rsid w:val="00B75EA8"/>
    <w:rsid w:val="00B76F78"/>
    <w:rsid w:val="00B770AD"/>
    <w:rsid w:val="00B770CB"/>
    <w:rsid w:val="00B7731F"/>
    <w:rsid w:val="00B7771B"/>
    <w:rsid w:val="00B77B41"/>
    <w:rsid w:val="00B80D28"/>
    <w:rsid w:val="00B8120C"/>
    <w:rsid w:val="00B813D5"/>
    <w:rsid w:val="00B81972"/>
    <w:rsid w:val="00B81A48"/>
    <w:rsid w:val="00B829D8"/>
    <w:rsid w:val="00B8384C"/>
    <w:rsid w:val="00B83FA3"/>
    <w:rsid w:val="00B84998"/>
    <w:rsid w:val="00B84BAA"/>
    <w:rsid w:val="00B85524"/>
    <w:rsid w:val="00B85626"/>
    <w:rsid w:val="00B87038"/>
    <w:rsid w:val="00B870D2"/>
    <w:rsid w:val="00B902A3"/>
    <w:rsid w:val="00B9054B"/>
    <w:rsid w:val="00B905FA"/>
    <w:rsid w:val="00B91699"/>
    <w:rsid w:val="00B917E4"/>
    <w:rsid w:val="00B9208F"/>
    <w:rsid w:val="00B9254D"/>
    <w:rsid w:val="00B92E56"/>
    <w:rsid w:val="00B930FB"/>
    <w:rsid w:val="00B93523"/>
    <w:rsid w:val="00B93A9F"/>
    <w:rsid w:val="00B940B4"/>
    <w:rsid w:val="00B9426B"/>
    <w:rsid w:val="00B95780"/>
    <w:rsid w:val="00B95D5F"/>
    <w:rsid w:val="00B961E4"/>
    <w:rsid w:val="00B9795E"/>
    <w:rsid w:val="00BA0843"/>
    <w:rsid w:val="00BA16C6"/>
    <w:rsid w:val="00BA202C"/>
    <w:rsid w:val="00BA303C"/>
    <w:rsid w:val="00BA39A9"/>
    <w:rsid w:val="00BA3A5D"/>
    <w:rsid w:val="00BA3FCA"/>
    <w:rsid w:val="00BA4F3F"/>
    <w:rsid w:val="00BA5719"/>
    <w:rsid w:val="00BA5A77"/>
    <w:rsid w:val="00BA5C36"/>
    <w:rsid w:val="00BA5E57"/>
    <w:rsid w:val="00BA7047"/>
    <w:rsid w:val="00BB034A"/>
    <w:rsid w:val="00BB03AE"/>
    <w:rsid w:val="00BB05C9"/>
    <w:rsid w:val="00BB07D1"/>
    <w:rsid w:val="00BB0812"/>
    <w:rsid w:val="00BB091B"/>
    <w:rsid w:val="00BB0C3D"/>
    <w:rsid w:val="00BB16ED"/>
    <w:rsid w:val="00BB2595"/>
    <w:rsid w:val="00BB40FD"/>
    <w:rsid w:val="00BB4411"/>
    <w:rsid w:val="00BB4F3B"/>
    <w:rsid w:val="00BB533D"/>
    <w:rsid w:val="00BB535C"/>
    <w:rsid w:val="00BB5DFC"/>
    <w:rsid w:val="00BB65D8"/>
    <w:rsid w:val="00BB6726"/>
    <w:rsid w:val="00BB67BA"/>
    <w:rsid w:val="00BB6920"/>
    <w:rsid w:val="00BB750C"/>
    <w:rsid w:val="00BB760E"/>
    <w:rsid w:val="00BC0399"/>
    <w:rsid w:val="00BC0FD6"/>
    <w:rsid w:val="00BC1C78"/>
    <w:rsid w:val="00BC2177"/>
    <w:rsid w:val="00BC253B"/>
    <w:rsid w:val="00BC3CAC"/>
    <w:rsid w:val="00BC3FE3"/>
    <w:rsid w:val="00BC4EEF"/>
    <w:rsid w:val="00BC523C"/>
    <w:rsid w:val="00BC567A"/>
    <w:rsid w:val="00BC6A3C"/>
    <w:rsid w:val="00BC7B54"/>
    <w:rsid w:val="00BC7DD5"/>
    <w:rsid w:val="00BC7E72"/>
    <w:rsid w:val="00BD0BF2"/>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8E0"/>
    <w:rsid w:val="00BD5B78"/>
    <w:rsid w:val="00BD5CD4"/>
    <w:rsid w:val="00BD65A7"/>
    <w:rsid w:val="00BD6930"/>
    <w:rsid w:val="00BD7199"/>
    <w:rsid w:val="00BD7E42"/>
    <w:rsid w:val="00BE0022"/>
    <w:rsid w:val="00BE1EFA"/>
    <w:rsid w:val="00BE2379"/>
    <w:rsid w:val="00BE318E"/>
    <w:rsid w:val="00BE3C6B"/>
    <w:rsid w:val="00BE3E27"/>
    <w:rsid w:val="00BE45EA"/>
    <w:rsid w:val="00BE491E"/>
    <w:rsid w:val="00BE55C7"/>
    <w:rsid w:val="00BE5F8B"/>
    <w:rsid w:val="00BE676B"/>
    <w:rsid w:val="00BE6FCB"/>
    <w:rsid w:val="00BE7102"/>
    <w:rsid w:val="00BE7566"/>
    <w:rsid w:val="00BF0151"/>
    <w:rsid w:val="00BF0914"/>
    <w:rsid w:val="00BF0EF7"/>
    <w:rsid w:val="00BF1E14"/>
    <w:rsid w:val="00BF234B"/>
    <w:rsid w:val="00BF2411"/>
    <w:rsid w:val="00BF3B46"/>
    <w:rsid w:val="00BF40C0"/>
    <w:rsid w:val="00BF415B"/>
    <w:rsid w:val="00BF4EAA"/>
    <w:rsid w:val="00BF5CF0"/>
    <w:rsid w:val="00BF6510"/>
    <w:rsid w:val="00BF703E"/>
    <w:rsid w:val="00BF70B5"/>
    <w:rsid w:val="00BF7671"/>
    <w:rsid w:val="00BF7680"/>
    <w:rsid w:val="00C00995"/>
    <w:rsid w:val="00C00D9A"/>
    <w:rsid w:val="00C0256A"/>
    <w:rsid w:val="00C033D1"/>
    <w:rsid w:val="00C03FC9"/>
    <w:rsid w:val="00C048CC"/>
    <w:rsid w:val="00C049CC"/>
    <w:rsid w:val="00C04EBA"/>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C81"/>
    <w:rsid w:val="00C14C9B"/>
    <w:rsid w:val="00C15460"/>
    <w:rsid w:val="00C1548D"/>
    <w:rsid w:val="00C15712"/>
    <w:rsid w:val="00C160F7"/>
    <w:rsid w:val="00C164E6"/>
    <w:rsid w:val="00C17167"/>
    <w:rsid w:val="00C17B74"/>
    <w:rsid w:val="00C17CC2"/>
    <w:rsid w:val="00C17D34"/>
    <w:rsid w:val="00C200CD"/>
    <w:rsid w:val="00C21285"/>
    <w:rsid w:val="00C21C0D"/>
    <w:rsid w:val="00C22061"/>
    <w:rsid w:val="00C22A17"/>
    <w:rsid w:val="00C22AFB"/>
    <w:rsid w:val="00C239C0"/>
    <w:rsid w:val="00C23B85"/>
    <w:rsid w:val="00C23BC9"/>
    <w:rsid w:val="00C24896"/>
    <w:rsid w:val="00C24BC1"/>
    <w:rsid w:val="00C25745"/>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E6"/>
    <w:rsid w:val="00C33828"/>
    <w:rsid w:val="00C33F82"/>
    <w:rsid w:val="00C34523"/>
    <w:rsid w:val="00C3550A"/>
    <w:rsid w:val="00C35E2F"/>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D50"/>
    <w:rsid w:val="00C44308"/>
    <w:rsid w:val="00C45539"/>
    <w:rsid w:val="00C45F63"/>
    <w:rsid w:val="00C460B7"/>
    <w:rsid w:val="00C463C0"/>
    <w:rsid w:val="00C502DD"/>
    <w:rsid w:val="00C50A52"/>
    <w:rsid w:val="00C514D7"/>
    <w:rsid w:val="00C51B3F"/>
    <w:rsid w:val="00C52162"/>
    <w:rsid w:val="00C52FBB"/>
    <w:rsid w:val="00C5321E"/>
    <w:rsid w:val="00C536F8"/>
    <w:rsid w:val="00C53B1F"/>
    <w:rsid w:val="00C53ED9"/>
    <w:rsid w:val="00C53EED"/>
    <w:rsid w:val="00C55441"/>
    <w:rsid w:val="00C558C5"/>
    <w:rsid w:val="00C55C9C"/>
    <w:rsid w:val="00C5669B"/>
    <w:rsid w:val="00C57064"/>
    <w:rsid w:val="00C572E6"/>
    <w:rsid w:val="00C57C4E"/>
    <w:rsid w:val="00C57ED4"/>
    <w:rsid w:val="00C606EE"/>
    <w:rsid w:val="00C60ADE"/>
    <w:rsid w:val="00C612EB"/>
    <w:rsid w:val="00C61AE3"/>
    <w:rsid w:val="00C61B70"/>
    <w:rsid w:val="00C623B8"/>
    <w:rsid w:val="00C62EEC"/>
    <w:rsid w:val="00C63DC4"/>
    <w:rsid w:val="00C63EAF"/>
    <w:rsid w:val="00C64CCD"/>
    <w:rsid w:val="00C64EA5"/>
    <w:rsid w:val="00C65889"/>
    <w:rsid w:val="00C65B5B"/>
    <w:rsid w:val="00C65CF4"/>
    <w:rsid w:val="00C65E2D"/>
    <w:rsid w:val="00C66579"/>
    <w:rsid w:val="00C667E7"/>
    <w:rsid w:val="00C67FCD"/>
    <w:rsid w:val="00C706BC"/>
    <w:rsid w:val="00C70934"/>
    <w:rsid w:val="00C70B20"/>
    <w:rsid w:val="00C71EC1"/>
    <w:rsid w:val="00C7235C"/>
    <w:rsid w:val="00C7380B"/>
    <w:rsid w:val="00C738BA"/>
    <w:rsid w:val="00C73DB9"/>
    <w:rsid w:val="00C743B6"/>
    <w:rsid w:val="00C74678"/>
    <w:rsid w:val="00C748C5"/>
    <w:rsid w:val="00C7509B"/>
    <w:rsid w:val="00C76B76"/>
    <w:rsid w:val="00C7720E"/>
    <w:rsid w:val="00C804FF"/>
    <w:rsid w:val="00C81528"/>
    <w:rsid w:val="00C8184B"/>
    <w:rsid w:val="00C828AD"/>
    <w:rsid w:val="00C828B2"/>
    <w:rsid w:val="00C82B42"/>
    <w:rsid w:val="00C833A6"/>
    <w:rsid w:val="00C8344B"/>
    <w:rsid w:val="00C83551"/>
    <w:rsid w:val="00C83842"/>
    <w:rsid w:val="00C842A6"/>
    <w:rsid w:val="00C843B1"/>
    <w:rsid w:val="00C8500F"/>
    <w:rsid w:val="00C85342"/>
    <w:rsid w:val="00C856FB"/>
    <w:rsid w:val="00C85AB8"/>
    <w:rsid w:val="00C862FA"/>
    <w:rsid w:val="00C8654F"/>
    <w:rsid w:val="00C87012"/>
    <w:rsid w:val="00C8741D"/>
    <w:rsid w:val="00C87F19"/>
    <w:rsid w:val="00C900A2"/>
    <w:rsid w:val="00C9092D"/>
    <w:rsid w:val="00C909EF"/>
    <w:rsid w:val="00C90DE6"/>
    <w:rsid w:val="00C91610"/>
    <w:rsid w:val="00C92440"/>
    <w:rsid w:val="00C9392C"/>
    <w:rsid w:val="00C9425B"/>
    <w:rsid w:val="00C948E6"/>
    <w:rsid w:val="00C94A76"/>
    <w:rsid w:val="00C9532E"/>
    <w:rsid w:val="00C95517"/>
    <w:rsid w:val="00C95985"/>
    <w:rsid w:val="00C959F6"/>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38D"/>
    <w:rsid w:val="00CA6972"/>
    <w:rsid w:val="00CA7765"/>
    <w:rsid w:val="00CA784C"/>
    <w:rsid w:val="00CB2190"/>
    <w:rsid w:val="00CB3047"/>
    <w:rsid w:val="00CB413A"/>
    <w:rsid w:val="00CB427D"/>
    <w:rsid w:val="00CB56CB"/>
    <w:rsid w:val="00CB5913"/>
    <w:rsid w:val="00CB5943"/>
    <w:rsid w:val="00CB6175"/>
    <w:rsid w:val="00CB6C8F"/>
    <w:rsid w:val="00CB7614"/>
    <w:rsid w:val="00CB7F4C"/>
    <w:rsid w:val="00CC0025"/>
    <w:rsid w:val="00CC0244"/>
    <w:rsid w:val="00CC026B"/>
    <w:rsid w:val="00CC0411"/>
    <w:rsid w:val="00CC2250"/>
    <w:rsid w:val="00CC296A"/>
    <w:rsid w:val="00CC2AFD"/>
    <w:rsid w:val="00CC2CF3"/>
    <w:rsid w:val="00CC2E03"/>
    <w:rsid w:val="00CC3660"/>
    <w:rsid w:val="00CC3F27"/>
    <w:rsid w:val="00CC3F96"/>
    <w:rsid w:val="00CC4A7C"/>
    <w:rsid w:val="00CC5026"/>
    <w:rsid w:val="00CC5CFF"/>
    <w:rsid w:val="00CC6068"/>
    <w:rsid w:val="00CC6108"/>
    <w:rsid w:val="00CC6329"/>
    <w:rsid w:val="00CC64E5"/>
    <w:rsid w:val="00CC76D2"/>
    <w:rsid w:val="00CC7940"/>
    <w:rsid w:val="00CC7994"/>
    <w:rsid w:val="00CD01B9"/>
    <w:rsid w:val="00CD05A4"/>
    <w:rsid w:val="00CD109E"/>
    <w:rsid w:val="00CD16D4"/>
    <w:rsid w:val="00CD19F7"/>
    <w:rsid w:val="00CD1B91"/>
    <w:rsid w:val="00CD246B"/>
    <w:rsid w:val="00CD267C"/>
    <w:rsid w:val="00CD2D8E"/>
    <w:rsid w:val="00CD31D2"/>
    <w:rsid w:val="00CD3464"/>
    <w:rsid w:val="00CD5430"/>
    <w:rsid w:val="00CD565F"/>
    <w:rsid w:val="00CD570F"/>
    <w:rsid w:val="00CD5942"/>
    <w:rsid w:val="00CD5CDB"/>
    <w:rsid w:val="00CD6056"/>
    <w:rsid w:val="00CD67E2"/>
    <w:rsid w:val="00CD69FE"/>
    <w:rsid w:val="00CD6A0A"/>
    <w:rsid w:val="00CD7E34"/>
    <w:rsid w:val="00CE0277"/>
    <w:rsid w:val="00CE0655"/>
    <w:rsid w:val="00CE0DAF"/>
    <w:rsid w:val="00CE14B2"/>
    <w:rsid w:val="00CE2BCB"/>
    <w:rsid w:val="00CE333C"/>
    <w:rsid w:val="00CE3FFE"/>
    <w:rsid w:val="00CE4022"/>
    <w:rsid w:val="00CE4100"/>
    <w:rsid w:val="00CE4922"/>
    <w:rsid w:val="00CE4E04"/>
    <w:rsid w:val="00CE5447"/>
    <w:rsid w:val="00CE5584"/>
    <w:rsid w:val="00CE602A"/>
    <w:rsid w:val="00CE6A26"/>
    <w:rsid w:val="00CE6A72"/>
    <w:rsid w:val="00CE6C41"/>
    <w:rsid w:val="00CE722F"/>
    <w:rsid w:val="00CE7EF5"/>
    <w:rsid w:val="00CF03E1"/>
    <w:rsid w:val="00CF0576"/>
    <w:rsid w:val="00CF0FF3"/>
    <w:rsid w:val="00CF12EE"/>
    <w:rsid w:val="00CF2059"/>
    <w:rsid w:val="00CF26A3"/>
    <w:rsid w:val="00CF2E15"/>
    <w:rsid w:val="00CF30C1"/>
    <w:rsid w:val="00CF357E"/>
    <w:rsid w:val="00CF53BE"/>
    <w:rsid w:val="00CF55E0"/>
    <w:rsid w:val="00CF5835"/>
    <w:rsid w:val="00CF5C9A"/>
    <w:rsid w:val="00CF74A3"/>
    <w:rsid w:val="00CF74FB"/>
    <w:rsid w:val="00CF7663"/>
    <w:rsid w:val="00CF7E99"/>
    <w:rsid w:val="00CF7F3D"/>
    <w:rsid w:val="00CF7FEF"/>
    <w:rsid w:val="00D005A0"/>
    <w:rsid w:val="00D008AD"/>
    <w:rsid w:val="00D00A06"/>
    <w:rsid w:val="00D00ADA"/>
    <w:rsid w:val="00D00D4A"/>
    <w:rsid w:val="00D0111D"/>
    <w:rsid w:val="00D0133B"/>
    <w:rsid w:val="00D0145B"/>
    <w:rsid w:val="00D01AC1"/>
    <w:rsid w:val="00D040BB"/>
    <w:rsid w:val="00D048C4"/>
    <w:rsid w:val="00D04AFA"/>
    <w:rsid w:val="00D0512B"/>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35B4"/>
    <w:rsid w:val="00D14916"/>
    <w:rsid w:val="00D14AF8"/>
    <w:rsid w:val="00D15011"/>
    <w:rsid w:val="00D15768"/>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BCE"/>
    <w:rsid w:val="00D2686D"/>
    <w:rsid w:val="00D2761B"/>
    <w:rsid w:val="00D2780C"/>
    <w:rsid w:val="00D30BC4"/>
    <w:rsid w:val="00D31CD5"/>
    <w:rsid w:val="00D3243D"/>
    <w:rsid w:val="00D326FC"/>
    <w:rsid w:val="00D3311E"/>
    <w:rsid w:val="00D33180"/>
    <w:rsid w:val="00D340FE"/>
    <w:rsid w:val="00D343F9"/>
    <w:rsid w:val="00D34717"/>
    <w:rsid w:val="00D34A9D"/>
    <w:rsid w:val="00D34EE4"/>
    <w:rsid w:val="00D35402"/>
    <w:rsid w:val="00D3645C"/>
    <w:rsid w:val="00D36628"/>
    <w:rsid w:val="00D3672E"/>
    <w:rsid w:val="00D36C40"/>
    <w:rsid w:val="00D36F1B"/>
    <w:rsid w:val="00D3768A"/>
    <w:rsid w:val="00D40B8E"/>
    <w:rsid w:val="00D41198"/>
    <w:rsid w:val="00D41BE5"/>
    <w:rsid w:val="00D42106"/>
    <w:rsid w:val="00D424F2"/>
    <w:rsid w:val="00D42BAC"/>
    <w:rsid w:val="00D44CE6"/>
    <w:rsid w:val="00D44ED3"/>
    <w:rsid w:val="00D45CC4"/>
    <w:rsid w:val="00D46448"/>
    <w:rsid w:val="00D46467"/>
    <w:rsid w:val="00D46559"/>
    <w:rsid w:val="00D4692B"/>
    <w:rsid w:val="00D4697D"/>
    <w:rsid w:val="00D4698B"/>
    <w:rsid w:val="00D46F4C"/>
    <w:rsid w:val="00D47FDB"/>
    <w:rsid w:val="00D509FA"/>
    <w:rsid w:val="00D5208A"/>
    <w:rsid w:val="00D526C1"/>
    <w:rsid w:val="00D526C5"/>
    <w:rsid w:val="00D5305F"/>
    <w:rsid w:val="00D532C8"/>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836"/>
    <w:rsid w:val="00D70E65"/>
    <w:rsid w:val="00D712E7"/>
    <w:rsid w:val="00D726FC"/>
    <w:rsid w:val="00D72F57"/>
    <w:rsid w:val="00D73056"/>
    <w:rsid w:val="00D7346E"/>
    <w:rsid w:val="00D73E59"/>
    <w:rsid w:val="00D741EC"/>
    <w:rsid w:val="00D7425E"/>
    <w:rsid w:val="00D742BA"/>
    <w:rsid w:val="00D744AA"/>
    <w:rsid w:val="00D7590B"/>
    <w:rsid w:val="00D76340"/>
    <w:rsid w:val="00D77524"/>
    <w:rsid w:val="00D80225"/>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5123"/>
    <w:rsid w:val="00D865DC"/>
    <w:rsid w:val="00D866C6"/>
    <w:rsid w:val="00D86753"/>
    <w:rsid w:val="00D867CF"/>
    <w:rsid w:val="00D87B98"/>
    <w:rsid w:val="00D90075"/>
    <w:rsid w:val="00D90D36"/>
    <w:rsid w:val="00D91D46"/>
    <w:rsid w:val="00D92331"/>
    <w:rsid w:val="00D92B4B"/>
    <w:rsid w:val="00D931ED"/>
    <w:rsid w:val="00D9433A"/>
    <w:rsid w:val="00D94D31"/>
    <w:rsid w:val="00D953BD"/>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36D9"/>
    <w:rsid w:val="00DA41F8"/>
    <w:rsid w:val="00DA47B7"/>
    <w:rsid w:val="00DA48D6"/>
    <w:rsid w:val="00DA6058"/>
    <w:rsid w:val="00DA6E43"/>
    <w:rsid w:val="00DA7057"/>
    <w:rsid w:val="00DA732F"/>
    <w:rsid w:val="00DA7D01"/>
    <w:rsid w:val="00DB0437"/>
    <w:rsid w:val="00DB1308"/>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529"/>
    <w:rsid w:val="00DC1CA5"/>
    <w:rsid w:val="00DC25CD"/>
    <w:rsid w:val="00DC29D3"/>
    <w:rsid w:val="00DC2E80"/>
    <w:rsid w:val="00DC3016"/>
    <w:rsid w:val="00DC40EC"/>
    <w:rsid w:val="00DC4AA9"/>
    <w:rsid w:val="00DC4CEB"/>
    <w:rsid w:val="00DC57FC"/>
    <w:rsid w:val="00DC6911"/>
    <w:rsid w:val="00DC695D"/>
    <w:rsid w:val="00DC6C0E"/>
    <w:rsid w:val="00DC6D54"/>
    <w:rsid w:val="00DC73C6"/>
    <w:rsid w:val="00DD02FE"/>
    <w:rsid w:val="00DD0856"/>
    <w:rsid w:val="00DD0AEA"/>
    <w:rsid w:val="00DD1010"/>
    <w:rsid w:val="00DD179D"/>
    <w:rsid w:val="00DD24D7"/>
    <w:rsid w:val="00DD3696"/>
    <w:rsid w:val="00DD4353"/>
    <w:rsid w:val="00DD4BE3"/>
    <w:rsid w:val="00DD5364"/>
    <w:rsid w:val="00DD543E"/>
    <w:rsid w:val="00DD55E2"/>
    <w:rsid w:val="00DD599F"/>
    <w:rsid w:val="00DD6768"/>
    <w:rsid w:val="00DD727F"/>
    <w:rsid w:val="00DD7715"/>
    <w:rsid w:val="00DD7BAD"/>
    <w:rsid w:val="00DD7E41"/>
    <w:rsid w:val="00DE030E"/>
    <w:rsid w:val="00DE0AB4"/>
    <w:rsid w:val="00DE1EBA"/>
    <w:rsid w:val="00DE24DF"/>
    <w:rsid w:val="00DE24E5"/>
    <w:rsid w:val="00DE31E4"/>
    <w:rsid w:val="00DE33A3"/>
    <w:rsid w:val="00DE40E6"/>
    <w:rsid w:val="00DE4F2C"/>
    <w:rsid w:val="00DE543C"/>
    <w:rsid w:val="00DE5AE8"/>
    <w:rsid w:val="00DE5D52"/>
    <w:rsid w:val="00DE6E2D"/>
    <w:rsid w:val="00DE734C"/>
    <w:rsid w:val="00DE7A9D"/>
    <w:rsid w:val="00DF0640"/>
    <w:rsid w:val="00DF14E8"/>
    <w:rsid w:val="00DF15BF"/>
    <w:rsid w:val="00DF1AC7"/>
    <w:rsid w:val="00DF1CF6"/>
    <w:rsid w:val="00DF1EE6"/>
    <w:rsid w:val="00DF285E"/>
    <w:rsid w:val="00DF3165"/>
    <w:rsid w:val="00DF38B0"/>
    <w:rsid w:val="00DF3AC4"/>
    <w:rsid w:val="00DF4235"/>
    <w:rsid w:val="00DF5174"/>
    <w:rsid w:val="00DF53D1"/>
    <w:rsid w:val="00DF57EE"/>
    <w:rsid w:val="00DF5BDD"/>
    <w:rsid w:val="00DF618F"/>
    <w:rsid w:val="00DF6838"/>
    <w:rsid w:val="00DF7813"/>
    <w:rsid w:val="00DF79AF"/>
    <w:rsid w:val="00E004A9"/>
    <w:rsid w:val="00E00870"/>
    <w:rsid w:val="00E00C8C"/>
    <w:rsid w:val="00E017EB"/>
    <w:rsid w:val="00E028C8"/>
    <w:rsid w:val="00E029EA"/>
    <w:rsid w:val="00E02B76"/>
    <w:rsid w:val="00E0303C"/>
    <w:rsid w:val="00E03349"/>
    <w:rsid w:val="00E03F24"/>
    <w:rsid w:val="00E04547"/>
    <w:rsid w:val="00E045C5"/>
    <w:rsid w:val="00E0464D"/>
    <w:rsid w:val="00E05333"/>
    <w:rsid w:val="00E056FB"/>
    <w:rsid w:val="00E059FC"/>
    <w:rsid w:val="00E05BC2"/>
    <w:rsid w:val="00E05C1B"/>
    <w:rsid w:val="00E07640"/>
    <w:rsid w:val="00E077CF"/>
    <w:rsid w:val="00E077E9"/>
    <w:rsid w:val="00E07C2F"/>
    <w:rsid w:val="00E07F9C"/>
    <w:rsid w:val="00E10783"/>
    <w:rsid w:val="00E10DE3"/>
    <w:rsid w:val="00E11636"/>
    <w:rsid w:val="00E11F88"/>
    <w:rsid w:val="00E122B7"/>
    <w:rsid w:val="00E12D2E"/>
    <w:rsid w:val="00E1319E"/>
    <w:rsid w:val="00E13857"/>
    <w:rsid w:val="00E1392B"/>
    <w:rsid w:val="00E13BD4"/>
    <w:rsid w:val="00E1404A"/>
    <w:rsid w:val="00E1464B"/>
    <w:rsid w:val="00E14BE4"/>
    <w:rsid w:val="00E15FA2"/>
    <w:rsid w:val="00E1667A"/>
    <w:rsid w:val="00E16A38"/>
    <w:rsid w:val="00E174A5"/>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1230"/>
    <w:rsid w:val="00E31D3A"/>
    <w:rsid w:val="00E328D2"/>
    <w:rsid w:val="00E328D7"/>
    <w:rsid w:val="00E32C71"/>
    <w:rsid w:val="00E33273"/>
    <w:rsid w:val="00E334F1"/>
    <w:rsid w:val="00E33C03"/>
    <w:rsid w:val="00E355E6"/>
    <w:rsid w:val="00E35A1F"/>
    <w:rsid w:val="00E35DA1"/>
    <w:rsid w:val="00E364A9"/>
    <w:rsid w:val="00E36A5D"/>
    <w:rsid w:val="00E36F9A"/>
    <w:rsid w:val="00E373B7"/>
    <w:rsid w:val="00E40552"/>
    <w:rsid w:val="00E413AF"/>
    <w:rsid w:val="00E414DD"/>
    <w:rsid w:val="00E4151C"/>
    <w:rsid w:val="00E42115"/>
    <w:rsid w:val="00E427A3"/>
    <w:rsid w:val="00E42E5C"/>
    <w:rsid w:val="00E434B7"/>
    <w:rsid w:val="00E434BE"/>
    <w:rsid w:val="00E43FF5"/>
    <w:rsid w:val="00E44FFE"/>
    <w:rsid w:val="00E4568A"/>
    <w:rsid w:val="00E457DF"/>
    <w:rsid w:val="00E45E26"/>
    <w:rsid w:val="00E479A9"/>
    <w:rsid w:val="00E47FBE"/>
    <w:rsid w:val="00E5018C"/>
    <w:rsid w:val="00E50B70"/>
    <w:rsid w:val="00E51225"/>
    <w:rsid w:val="00E51614"/>
    <w:rsid w:val="00E517A8"/>
    <w:rsid w:val="00E519F6"/>
    <w:rsid w:val="00E52424"/>
    <w:rsid w:val="00E52926"/>
    <w:rsid w:val="00E53029"/>
    <w:rsid w:val="00E532E1"/>
    <w:rsid w:val="00E53501"/>
    <w:rsid w:val="00E53802"/>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500A"/>
    <w:rsid w:val="00E652CC"/>
    <w:rsid w:val="00E65EB8"/>
    <w:rsid w:val="00E65EDC"/>
    <w:rsid w:val="00E66111"/>
    <w:rsid w:val="00E66208"/>
    <w:rsid w:val="00E66526"/>
    <w:rsid w:val="00E66C94"/>
    <w:rsid w:val="00E67054"/>
    <w:rsid w:val="00E67499"/>
    <w:rsid w:val="00E67C71"/>
    <w:rsid w:val="00E67F7A"/>
    <w:rsid w:val="00E714A3"/>
    <w:rsid w:val="00E71B85"/>
    <w:rsid w:val="00E71BD9"/>
    <w:rsid w:val="00E71C20"/>
    <w:rsid w:val="00E722EE"/>
    <w:rsid w:val="00E724DC"/>
    <w:rsid w:val="00E725E4"/>
    <w:rsid w:val="00E72841"/>
    <w:rsid w:val="00E72FB1"/>
    <w:rsid w:val="00E731FB"/>
    <w:rsid w:val="00E73279"/>
    <w:rsid w:val="00E73D93"/>
    <w:rsid w:val="00E742DC"/>
    <w:rsid w:val="00E7441F"/>
    <w:rsid w:val="00E74683"/>
    <w:rsid w:val="00E74FA2"/>
    <w:rsid w:val="00E753B4"/>
    <w:rsid w:val="00E7558B"/>
    <w:rsid w:val="00E7564A"/>
    <w:rsid w:val="00E75FD9"/>
    <w:rsid w:val="00E75FDA"/>
    <w:rsid w:val="00E76173"/>
    <w:rsid w:val="00E76458"/>
    <w:rsid w:val="00E76DBC"/>
    <w:rsid w:val="00E77432"/>
    <w:rsid w:val="00E803AD"/>
    <w:rsid w:val="00E80737"/>
    <w:rsid w:val="00E80F83"/>
    <w:rsid w:val="00E81C62"/>
    <w:rsid w:val="00E82089"/>
    <w:rsid w:val="00E82D82"/>
    <w:rsid w:val="00E82E03"/>
    <w:rsid w:val="00E84B38"/>
    <w:rsid w:val="00E84E3D"/>
    <w:rsid w:val="00E8562D"/>
    <w:rsid w:val="00E867BC"/>
    <w:rsid w:val="00E878FF"/>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1435"/>
    <w:rsid w:val="00EA14DE"/>
    <w:rsid w:val="00EA2818"/>
    <w:rsid w:val="00EA3BA2"/>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7C5"/>
    <w:rsid w:val="00EB2F31"/>
    <w:rsid w:val="00EB3954"/>
    <w:rsid w:val="00EB3C4E"/>
    <w:rsid w:val="00EB512A"/>
    <w:rsid w:val="00EB5454"/>
    <w:rsid w:val="00EB55A9"/>
    <w:rsid w:val="00EB5E1A"/>
    <w:rsid w:val="00EB72BA"/>
    <w:rsid w:val="00EB73A3"/>
    <w:rsid w:val="00EB7473"/>
    <w:rsid w:val="00EB7D9E"/>
    <w:rsid w:val="00EC0168"/>
    <w:rsid w:val="00EC0D0F"/>
    <w:rsid w:val="00EC13A1"/>
    <w:rsid w:val="00EC1D10"/>
    <w:rsid w:val="00EC29C5"/>
    <w:rsid w:val="00EC2A5C"/>
    <w:rsid w:val="00EC2BE0"/>
    <w:rsid w:val="00EC2F37"/>
    <w:rsid w:val="00EC2FE0"/>
    <w:rsid w:val="00EC42BE"/>
    <w:rsid w:val="00EC49AE"/>
    <w:rsid w:val="00EC5397"/>
    <w:rsid w:val="00EC5A7E"/>
    <w:rsid w:val="00EC5BFF"/>
    <w:rsid w:val="00EC5EB9"/>
    <w:rsid w:val="00EC7AB8"/>
    <w:rsid w:val="00EC7B83"/>
    <w:rsid w:val="00ED06C3"/>
    <w:rsid w:val="00ED07FA"/>
    <w:rsid w:val="00ED0B57"/>
    <w:rsid w:val="00ED17B8"/>
    <w:rsid w:val="00ED188D"/>
    <w:rsid w:val="00ED1E44"/>
    <w:rsid w:val="00ED20E9"/>
    <w:rsid w:val="00ED2552"/>
    <w:rsid w:val="00ED3FB6"/>
    <w:rsid w:val="00ED46C5"/>
    <w:rsid w:val="00ED620B"/>
    <w:rsid w:val="00ED71AF"/>
    <w:rsid w:val="00EE015C"/>
    <w:rsid w:val="00EE0841"/>
    <w:rsid w:val="00EE0EA9"/>
    <w:rsid w:val="00EE15F2"/>
    <w:rsid w:val="00EE1ABD"/>
    <w:rsid w:val="00EE1DCD"/>
    <w:rsid w:val="00EE2172"/>
    <w:rsid w:val="00EE313C"/>
    <w:rsid w:val="00EE3535"/>
    <w:rsid w:val="00EE39D2"/>
    <w:rsid w:val="00EE457C"/>
    <w:rsid w:val="00EE573B"/>
    <w:rsid w:val="00EE6924"/>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70B2"/>
    <w:rsid w:val="00EF7AD4"/>
    <w:rsid w:val="00EF7D7F"/>
    <w:rsid w:val="00F00020"/>
    <w:rsid w:val="00F00343"/>
    <w:rsid w:val="00F0103E"/>
    <w:rsid w:val="00F01393"/>
    <w:rsid w:val="00F01B5B"/>
    <w:rsid w:val="00F030F0"/>
    <w:rsid w:val="00F03131"/>
    <w:rsid w:val="00F03731"/>
    <w:rsid w:val="00F03739"/>
    <w:rsid w:val="00F0398B"/>
    <w:rsid w:val="00F04568"/>
    <w:rsid w:val="00F045A6"/>
    <w:rsid w:val="00F04642"/>
    <w:rsid w:val="00F057BB"/>
    <w:rsid w:val="00F05939"/>
    <w:rsid w:val="00F05E19"/>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F16"/>
    <w:rsid w:val="00F1460A"/>
    <w:rsid w:val="00F158DF"/>
    <w:rsid w:val="00F1638A"/>
    <w:rsid w:val="00F16B97"/>
    <w:rsid w:val="00F17570"/>
    <w:rsid w:val="00F17ADC"/>
    <w:rsid w:val="00F20267"/>
    <w:rsid w:val="00F20A95"/>
    <w:rsid w:val="00F21EE9"/>
    <w:rsid w:val="00F22A5C"/>
    <w:rsid w:val="00F22BB1"/>
    <w:rsid w:val="00F22E8F"/>
    <w:rsid w:val="00F249C7"/>
    <w:rsid w:val="00F25B38"/>
    <w:rsid w:val="00F25D98"/>
    <w:rsid w:val="00F25F31"/>
    <w:rsid w:val="00F265BC"/>
    <w:rsid w:val="00F26D9D"/>
    <w:rsid w:val="00F26EB0"/>
    <w:rsid w:val="00F26F13"/>
    <w:rsid w:val="00F270FC"/>
    <w:rsid w:val="00F27770"/>
    <w:rsid w:val="00F300FB"/>
    <w:rsid w:val="00F304E4"/>
    <w:rsid w:val="00F30810"/>
    <w:rsid w:val="00F31E3E"/>
    <w:rsid w:val="00F31F3E"/>
    <w:rsid w:val="00F32E4B"/>
    <w:rsid w:val="00F3313A"/>
    <w:rsid w:val="00F33CE1"/>
    <w:rsid w:val="00F341C3"/>
    <w:rsid w:val="00F343F6"/>
    <w:rsid w:val="00F349B7"/>
    <w:rsid w:val="00F34EF5"/>
    <w:rsid w:val="00F353D8"/>
    <w:rsid w:val="00F359F4"/>
    <w:rsid w:val="00F36C5D"/>
    <w:rsid w:val="00F37677"/>
    <w:rsid w:val="00F37A5A"/>
    <w:rsid w:val="00F37ED4"/>
    <w:rsid w:val="00F41644"/>
    <w:rsid w:val="00F4167D"/>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7EE"/>
    <w:rsid w:val="00F51BEC"/>
    <w:rsid w:val="00F5395E"/>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E3E"/>
    <w:rsid w:val="00F73EFB"/>
    <w:rsid w:val="00F74923"/>
    <w:rsid w:val="00F7502F"/>
    <w:rsid w:val="00F75758"/>
    <w:rsid w:val="00F76C8C"/>
    <w:rsid w:val="00F77711"/>
    <w:rsid w:val="00F77A39"/>
    <w:rsid w:val="00F77CE5"/>
    <w:rsid w:val="00F77F11"/>
    <w:rsid w:val="00F8068B"/>
    <w:rsid w:val="00F81644"/>
    <w:rsid w:val="00F816A3"/>
    <w:rsid w:val="00F8259C"/>
    <w:rsid w:val="00F82E70"/>
    <w:rsid w:val="00F83E01"/>
    <w:rsid w:val="00F84046"/>
    <w:rsid w:val="00F84210"/>
    <w:rsid w:val="00F84BBE"/>
    <w:rsid w:val="00F854F0"/>
    <w:rsid w:val="00F8622B"/>
    <w:rsid w:val="00F865E8"/>
    <w:rsid w:val="00F9052F"/>
    <w:rsid w:val="00F909E7"/>
    <w:rsid w:val="00F90C75"/>
    <w:rsid w:val="00F9187C"/>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87"/>
    <w:rsid w:val="00FA1623"/>
    <w:rsid w:val="00FA1695"/>
    <w:rsid w:val="00FA1B5D"/>
    <w:rsid w:val="00FA2710"/>
    <w:rsid w:val="00FA2A2B"/>
    <w:rsid w:val="00FA2CF7"/>
    <w:rsid w:val="00FA3312"/>
    <w:rsid w:val="00FA3CDE"/>
    <w:rsid w:val="00FA43CE"/>
    <w:rsid w:val="00FA44FA"/>
    <w:rsid w:val="00FA502A"/>
    <w:rsid w:val="00FA5BE4"/>
    <w:rsid w:val="00FA7BE4"/>
    <w:rsid w:val="00FA7D60"/>
    <w:rsid w:val="00FA7DB9"/>
    <w:rsid w:val="00FA7DCE"/>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5C6B"/>
    <w:rsid w:val="00FB61D8"/>
    <w:rsid w:val="00FB6386"/>
    <w:rsid w:val="00FB73BD"/>
    <w:rsid w:val="00FB74F2"/>
    <w:rsid w:val="00FB7F50"/>
    <w:rsid w:val="00FC009F"/>
    <w:rsid w:val="00FC0C0B"/>
    <w:rsid w:val="00FC181C"/>
    <w:rsid w:val="00FC22F7"/>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76B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FF8"/>
    <w:rsid w:val="00FE54F8"/>
    <w:rsid w:val="00FE578A"/>
    <w:rsid w:val="00FE5B49"/>
    <w:rsid w:val="00FE7AC2"/>
    <w:rsid w:val="00FE7DF1"/>
    <w:rsid w:val="00FE7ECF"/>
    <w:rsid w:val="00FF1103"/>
    <w:rsid w:val="00FF1639"/>
    <w:rsid w:val="00FF1B89"/>
    <w:rsid w:val="00FF1CD5"/>
    <w:rsid w:val="00FF1EDC"/>
    <w:rsid w:val="00FF24E0"/>
    <w:rsid w:val="00FF2846"/>
    <w:rsid w:val="00FF28B3"/>
    <w:rsid w:val="00FF39F7"/>
    <w:rsid w:val="00FF4A71"/>
    <w:rsid w:val="00FF4C2D"/>
    <w:rsid w:val="00FF4EBA"/>
    <w:rsid w:val="00FF50BC"/>
    <w:rsid w:val="00FF5AEA"/>
    <w:rsid w:val="00FF5F2F"/>
    <w:rsid w:val="00FF6031"/>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5">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01AEB"/>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4"/>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F3B01C-05BF-4238-869C-3AC7A6C8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856</Words>
  <Characters>4538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2019-04-01T08:41:00Z</dcterms:created>
  <dcterms:modified xsi:type="dcterms:W3CDTF">2019-04-01T18:58:00Z</dcterms:modified>
</cp:coreProperties>
</file>